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2EBF7" w14:textId="2DB15E1A" w:rsidR="00B81AA9" w:rsidRPr="00D55CA2" w:rsidRDefault="00CA5DF8" w:rsidP="007C28AD">
      <w:pPr>
        <w:ind w:left="450" w:hanging="450"/>
        <w:jc w:val="center"/>
        <w:rPr>
          <w:rFonts w:ascii="Aptos Narrow" w:hAnsi="Aptos Narrow"/>
          <w:b/>
          <w:bCs/>
        </w:rPr>
      </w:pPr>
      <w:r w:rsidRPr="00D55CA2">
        <w:rPr>
          <w:rFonts w:ascii="Aptos Narrow" w:hAnsi="Aptos Narrow"/>
          <w:b/>
          <w:bCs/>
        </w:rPr>
        <w:t>State of New Mexico DMAC Committee</w:t>
      </w:r>
    </w:p>
    <w:p w14:paraId="6749229D" w14:textId="45691D75" w:rsidR="00CA5DF8" w:rsidRPr="00D55CA2" w:rsidRDefault="00B567DA" w:rsidP="007C28AD">
      <w:pPr>
        <w:ind w:left="450" w:hanging="450"/>
        <w:jc w:val="center"/>
        <w:rPr>
          <w:rFonts w:ascii="Aptos Narrow" w:hAnsi="Aptos Narrow"/>
        </w:rPr>
      </w:pPr>
      <w:r>
        <w:rPr>
          <w:rFonts w:ascii="Aptos Narrow" w:hAnsi="Aptos Narrow"/>
          <w:b/>
          <w:bCs/>
        </w:rPr>
        <w:t>October 14</w:t>
      </w:r>
      <w:r w:rsidR="00CA5DF8" w:rsidRPr="00D55CA2">
        <w:rPr>
          <w:rFonts w:ascii="Aptos Narrow" w:hAnsi="Aptos Narrow"/>
          <w:b/>
          <w:bCs/>
        </w:rPr>
        <w:t>, 2025</w:t>
      </w:r>
    </w:p>
    <w:p w14:paraId="7C473CE9" w14:textId="254F20C6" w:rsidR="00CA5DF8" w:rsidRPr="00D55CA2" w:rsidRDefault="001C65F2" w:rsidP="007C28AD">
      <w:pPr>
        <w:tabs>
          <w:tab w:val="left" w:pos="3073"/>
        </w:tabs>
        <w:ind w:left="450" w:hanging="450"/>
        <w:rPr>
          <w:rFonts w:ascii="Aptos Narrow" w:hAnsi="Aptos Narrow"/>
          <w:b/>
          <w:bCs/>
        </w:rPr>
      </w:pPr>
      <w:r>
        <w:rPr>
          <w:rFonts w:ascii="Aptos Narrow" w:hAnsi="Aptos Narrow"/>
          <w:b/>
          <w:bCs/>
        </w:rPr>
        <w:tab/>
      </w:r>
    </w:p>
    <w:p w14:paraId="01B558EE" w14:textId="0F6D571C" w:rsidR="00CA5DF8" w:rsidRPr="00D55CA2" w:rsidRDefault="00CA5DF8" w:rsidP="007C28AD">
      <w:pPr>
        <w:pStyle w:val="Header"/>
        <w:ind w:left="450" w:hanging="450"/>
        <w:rPr>
          <w:rFonts w:ascii="Aptos Narrow" w:hAnsi="Aptos Narrow"/>
        </w:rPr>
      </w:pPr>
      <w:r w:rsidRPr="00D55CA2">
        <w:rPr>
          <w:rFonts w:ascii="Aptos Narrow" w:hAnsi="Aptos Narrow"/>
          <w:b/>
          <w:bCs/>
        </w:rPr>
        <w:t>Location:</w:t>
      </w:r>
      <w:r w:rsidRPr="00D55CA2">
        <w:rPr>
          <w:rFonts w:ascii="Aptos Narrow" w:hAnsi="Aptos Narrow"/>
        </w:rPr>
        <w:t xml:space="preserve"> Workers’ Compensation Administration – 2410 Centre SE – Albuquerque, NM 87106</w:t>
      </w:r>
    </w:p>
    <w:p w14:paraId="074677B0" w14:textId="25216107" w:rsidR="00CA5DF8" w:rsidRPr="00D55CA2" w:rsidRDefault="00CA5DF8" w:rsidP="007C28AD">
      <w:pPr>
        <w:ind w:left="450" w:hanging="450"/>
        <w:rPr>
          <w:rFonts w:ascii="Aptos Narrow" w:hAnsi="Aptos Narrow"/>
          <w:b/>
          <w:bCs/>
        </w:rPr>
      </w:pPr>
    </w:p>
    <w:p w14:paraId="28316C96" w14:textId="77777777" w:rsidR="00ED50E7" w:rsidRDefault="00ED50E7" w:rsidP="007C28AD">
      <w:pPr>
        <w:ind w:left="450" w:hanging="450"/>
        <w:rPr>
          <w:rFonts w:ascii="Aptos Narrow" w:hAnsi="Aptos Narrow"/>
          <w:b/>
          <w:bCs/>
        </w:rPr>
        <w:sectPr w:rsidR="00ED50E7" w:rsidSect="00B567DA">
          <w:headerReference w:type="default" r:id="rId7"/>
          <w:footerReference w:type="default" r:id="rId8"/>
          <w:type w:val="continuous"/>
          <w:pgSz w:w="12240" w:h="15840"/>
          <w:pgMar w:top="1800" w:right="810" w:bottom="630" w:left="810" w:header="360" w:footer="261" w:gutter="0"/>
          <w:cols w:space="720"/>
          <w:docGrid w:linePitch="360"/>
        </w:sectPr>
      </w:pPr>
    </w:p>
    <w:p w14:paraId="3B749DF0" w14:textId="6F8306F7" w:rsidR="00B81AA9" w:rsidRPr="00D55CA2" w:rsidRDefault="00CA5DF8" w:rsidP="007C28AD">
      <w:pPr>
        <w:ind w:left="450" w:hanging="450"/>
        <w:rPr>
          <w:rFonts w:ascii="Aptos Narrow" w:hAnsi="Aptos Narrow"/>
        </w:rPr>
      </w:pPr>
      <w:r w:rsidRPr="00D55CA2">
        <w:rPr>
          <w:rFonts w:ascii="Aptos Narrow" w:hAnsi="Aptos Narrow"/>
          <w:b/>
          <w:bCs/>
        </w:rPr>
        <w:t xml:space="preserve">Committee </w:t>
      </w:r>
      <w:r w:rsidR="00B81AA9" w:rsidRPr="00D55CA2">
        <w:rPr>
          <w:rFonts w:ascii="Aptos Narrow" w:hAnsi="Aptos Narrow"/>
          <w:b/>
          <w:bCs/>
        </w:rPr>
        <w:t>Members Present</w:t>
      </w:r>
      <w:r w:rsidR="00B81AA9" w:rsidRPr="00D55CA2">
        <w:rPr>
          <w:rFonts w:ascii="Aptos Narrow" w:hAnsi="Aptos Narrow"/>
        </w:rPr>
        <w:t xml:space="preserve">  </w:t>
      </w:r>
    </w:p>
    <w:p w14:paraId="083DE3DC" w14:textId="1057A900" w:rsidR="00B81AA9" w:rsidRPr="00D55CA2" w:rsidRDefault="00C91CC4" w:rsidP="007C28AD">
      <w:pPr>
        <w:ind w:left="900" w:hanging="450"/>
        <w:rPr>
          <w:rFonts w:ascii="Aptos Narrow" w:hAnsi="Aptos Narrow"/>
        </w:rPr>
      </w:pPr>
      <w:r w:rsidRPr="00D55CA2">
        <w:rPr>
          <w:rFonts w:ascii="Aptos Narrow" w:hAnsi="Aptos Narrow"/>
        </w:rPr>
        <w:t>Denise Algire, Albertsons</w:t>
      </w:r>
    </w:p>
    <w:p w14:paraId="5F4BE344" w14:textId="2E4E2B59" w:rsidR="00CA5DF8" w:rsidRPr="00D55CA2" w:rsidRDefault="00CA5DF8" w:rsidP="007C28AD">
      <w:pPr>
        <w:ind w:left="900" w:hanging="450"/>
        <w:rPr>
          <w:rFonts w:ascii="Aptos Narrow" w:hAnsi="Aptos Narrow"/>
          <w:lang w:val="es-MX"/>
        </w:rPr>
      </w:pPr>
      <w:r w:rsidRPr="00D55CA2">
        <w:rPr>
          <w:rFonts w:ascii="Aptos Narrow" w:hAnsi="Aptos Narrow"/>
          <w:lang w:val="es-MX"/>
        </w:rPr>
        <w:t>Tomas Granados, Ph.D., Zia Neuropsychology</w:t>
      </w:r>
    </w:p>
    <w:p w14:paraId="06132D1F" w14:textId="4610C704" w:rsidR="006970A1" w:rsidRPr="00D55CA2" w:rsidRDefault="00C91CC4" w:rsidP="007C28AD">
      <w:pPr>
        <w:ind w:left="900" w:hanging="450"/>
        <w:rPr>
          <w:rFonts w:ascii="Aptos Narrow" w:hAnsi="Aptos Narrow"/>
        </w:rPr>
      </w:pPr>
      <w:r w:rsidRPr="00D55CA2">
        <w:rPr>
          <w:rFonts w:ascii="Aptos Narrow" w:hAnsi="Aptos Narrow"/>
        </w:rPr>
        <w:t>Robert Lilley, Builders Trust</w:t>
      </w:r>
    </w:p>
    <w:p w14:paraId="131B35BA" w14:textId="467EE1C4" w:rsidR="00CA5DF8" w:rsidRPr="00D55CA2" w:rsidRDefault="00CA5DF8" w:rsidP="007C28AD">
      <w:pPr>
        <w:ind w:left="900" w:hanging="450"/>
        <w:rPr>
          <w:rFonts w:ascii="Aptos Narrow" w:hAnsi="Aptos Narrow"/>
        </w:rPr>
      </w:pPr>
      <w:r w:rsidRPr="00D55CA2">
        <w:rPr>
          <w:rFonts w:ascii="Aptos Narrow" w:hAnsi="Aptos Narrow"/>
        </w:rPr>
        <w:t>William Ritchie, M.D., NM Orthopedics</w:t>
      </w:r>
    </w:p>
    <w:p w14:paraId="24010560" w14:textId="13C2322A" w:rsidR="00CA5DF8" w:rsidRPr="00D55CA2" w:rsidRDefault="00B567DA" w:rsidP="007C28AD">
      <w:pPr>
        <w:ind w:left="900" w:hanging="450"/>
        <w:rPr>
          <w:rFonts w:ascii="Aptos Narrow" w:hAnsi="Aptos Narrow"/>
        </w:rPr>
      </w:pPr>
      <w:r>
        <w:rPr>
          <w:rFonts w:ascii="Aptos Narrow" w:hAnsi="Aptos Narrow"/>
        </w:rPr>
        <w:t>Kevin Vlahovich</w:t>
      </w:r>
      <w:r w:rsidR="00CA5DF8" w:rsidRPr="00D55CA2">
        <w:rPr>
          <w:rFonts w:ascii="Aptos Narrow" w:hAnsi="Aptos Narrow"/>
        </w:rPr>
        <w:t>, M.D</w:t>
      </w:r>
      <w:r>
        <w:rPr>
          <w:rFonts w:ascii="Aptos Narrow" w:hAnsi="Aptos Narrow"/>
        </w:rPr>
        <w:t>, UNM Occupational Medicine</w:t>
      </w:r>
    </w:p>
    <w:p w14:paraId="4F79FA04" w14:textId="77777777" w:rsidR="00C91CC4" w:rsidRPr="00D55CA2" w:rsidRDefault="00C91CC4" w:rsidP="007C28AD">
      <w:pPr>
        <w:ind w:left="450" w:hanging="450"/>
        <w:rPr>
          <w:rFonts w:ascii="Aptos Narrow" w:hAnsi="Aptos Narrow"/>
        </w:rPr>
      </w:pPr>
    </w:p>
    <w:p w14:paraId="0AF8971B" w14:textId="28B6BFC0" w:rsidR="006970A1" w:rsidRPr="00D55CA2" w:rsidRDefault="00B81AA9" w:rsidP="007C28AD">
      <w:pPr>
        <w:ind w:left="450" w:hanging="450"/>
        <w:rPr>
          <w:rFonts w:ascii="Aptos Narrow" w:hAnsi="Aptos Narrow"/>
          <w:b/>
          <w:bCs/>
        </w:rPr>
      </w:pPr>
      <w:r w:rsidRPr="00D55CA2">
        <w:rPr>
          <w:rFonts w:ascii="Aptos Narrow" w:hAnsi="Aptos Narrow"/>
          <w:b/>
          <w:bCs/>
        </w:rPr>
        <w:t>Members Absent</w:t>
      </w:r>
    </w:p>
    <w:p w14:paraId="33C7C213" w14:textId="44201B58" w:rsidR="00B567DA" w:rsidRDefault="00B567DA" w:rsidP="007C28AD">
      <w:pPr>
        <w:ind w:left="450"/>
        <w:rPr>
          <w:rFonts w:ascii="Aptos Narrow" w:hAnsi="Aptos Narrow"/>
          <w:lang w:val="es-MX"/>
        </w:rPr>
      </w:pPr>
      <w:r>
        <w:rPr>
          <w:rFonts w:ascii="Aptos Narrow" w:hAnsi="Aptos Narrow"/>
          <w:lang w:val="es-MX"/>
        </w:rPr>
        <w:t>Eva Pacheco, M.D., Bella Med Spa</w:t>
      </w:r>
    </w:p>
    <w:p w14:paraId="15B3B12C" w14:textId="3D347BC5" w:rsidR="00B567DA" w:rsidRDefault="00B567DA" w:rsidP="007C28AD">
      <w:pPr>
        <w:ind w:left="450"/>
        <w:rPr>
          <w:rFonts w:ascii="Aptos Narrow" w:hAnsi="Aptos Narrow"/>
          <w:lang w:val="es-MX"/>
        </w:rPr>
      </w:pPr>
      <w:r>
        <w:rPr>
          <w:rFonts w:ascii="Aptos Narrow" w:hAnsi="Aptos Narrow"/>
          <w:lang w:val="es-MX"/>
        </w:rPr>
        <w:t>Barrie Ross, M.D., Ross Rehabilitation</w:t>
      </w:r>
    </w:p>
    <w:p w14:paraId="4324E07E" w14:textId="5BCD5176" w:rsidR="00B567DA" w:rsidRDefault="00B567DA" w:rsidP="007C28AD">
      <w:pPr>
        <w:ind w:left="450"/>
        <w:rPr>
          <w:rFonts w:ascii="Aptos Narrow" w:hAnsi="Aptos Narrow"/>
          <w:lang w:val="es-MX"/>
        </w:rPr>
      </w:pPr>
      <w:r>
        <w:rPr>
          <w:rFonts w:ascii="Aptos Narrow" w:hAnsi="Aptos Narrow"/>
          <w:lang w:val="es-MX"/>
        </w:rPr>
        <w:t>William Brady, M.D., Occupational Health Associates</w:t>
      </w:r>
    </w:p>
    <w:p w14:paraId="4C453910" w14:textId="2B081FAE" w:rsidR="00104EB1" w:rsidRDefault="00104EB1" w:rsidP="007C28AD">
      <w:pPr>
        <w:ind w:left="450"/>
        <w:rPr>
          <w:rFonts w:ascii="Aptos Narrow" w:hAnsi="Aptos Narrow"/>
          <w:lang w:val="es-MX"/>
        </w:rPr>
      </w:pPr>
      <w:r>
        <w:rPr>
          <w:rFonts w:ascii="Aptos Narrow" w:hAnsi="Aptos Narrow"/>
          <w:lang w:val="es-MX"/>
        </w:rPr>
        <w:t>Dan Girlamo, NM Mutual</w:t>
      </w:r>
    </w:p>
    <w:p w14:paraId="7D822E41" w14:textId="2A5D1E73" w:rsidR="00B567DA" w:rsidRDefault="00B567DA" w:rsidP="007C28AD">
      <w:pPr>
        <w:ind w:left="450"/>
        <w:rPr>
          <w:rFonts w:ascii="Aptos Narrow" w:hAnsi="Aptos Narrow"/>
          <w:lang w:val="es-MX"/>
        </w:rPr>
      </w:pPr>
      <w:r>
        <w:rPr>
          <w:rFonts w:ascii="Aptos Narrow" w:hAnsi="Aptos Narrow"/>
          <w:lang w:val="es-MX"/>
        </w:rPr>
        <w:t>George Simmons, M.D., UNM</w:t>
      </w:r>
    </w:p>
    <w:p w14:paraId="19D98C93" w14:textId="619A74DD" w:rsidR="007C28AD" w:rsidRDefault="00C91CC4" w:rsidP="007C28AD">
      <w:pPr>
        <w:ind w:left="450"/>
        <w:rPr>
          <w:rFonts w:ascii="Aptos Narrow" w:hAnsi="Aptos Narrow"/>
          <w:lang w:val="es-MX"/>
        </w:rPr>
      </w:pPr>
      <w:r w:rsidRPr="00D55CA2">
        <w:rPr>
          <w:rFonts w:ascii="Aptos Narrow" w:hAnsi="Aptos Narrow"/>
          <w:lang w:val="es-MX"/>
        </w:rPr>
        <w:t>Erika Campos, Hospital Services Corp.</w:t>
      </w:r>
    </w:p>
    <w:p w14:paraId="17B5206B" w14:textId="1D106AAF" w:rsidR="00C91CC4" w:rsidRDefault="00C91CC4" w:rsidP="007C28AD">
      <w:pPr>
        <w:ind w:left="450"/>
        <w:rPr>
          <w:rFonts w:ascii="Aptos Narrow" w:hAnsi="Aptos Narrow"/>
          <w:lang w:val="es-MX"/>
        </w:rPr>
      </w:pPr>
      <w:r w:rsidRPr="00D55CA2">
        <w:rPr>
          <w:rFonts w:ascii="Aptos Narrow" w:hAnsi="Aptos Narrow"/>
          <w:lang w:val="es-MX"/>
        </w:rPr>
        <w:t>Lisa Romero, CorVel</w:t>
      </w:r>
    </w:p>
    <w:p w14:paraId="191385CB" w14:textId="77777777" w:rsidR="00104EB1" w:rsidRDefault="00104EB1" w:rsidP="007C28AD">
      <w:pPr>
        <w:ind w:left="450"/>
        <w:rPr>
          <w:rFonts w:ascii="Aptos Narrow" w:hAnsi="Aptos Narrow"/>
          <w:lang w:val="es-MX"/>
        </w:rPr>
      </w:pPr>
    </w:p>
    <w:p w14:paraId="3750B030" w14:textId="78AD489A" w:rsidR="00104EB1" w:rsidRPr="00104EB1" w:rsidRDefault="00104EB1" w:rsidP="00104EB1">
      <w:pPr>
        <w:rPr>
          <w:rFonts w:ascii="Aptos Narrow" w:hAnsi="Aptos Narrow"/>
          <w:b/>
          <w:bCs/>
          <w:lang w:val="es-MX"/>
        </w:rPr>
      </w:pPr>
      <w:proofErr w:type="spellStart"/>
      <w:r w:rsidRPr="00104EB1">
        <w:rPr>
          <w:rFonts w:ascii="Aptos Narrow" w:hAnsi="Aptos Narrow"/>
          <w:b/>
          <w:bCs/>
          <w:lang w:val="es-MX"/>
        </w:rPr>
        <w:t>Others</w:t>
      </w:r>
      <w:proofErr w:type="spellEnd"/>
      <w:r w:rsidRPr="00104EB1">
        <w:rPr>
          <w:rFonts w:ascii="Aptos Narrow" w:hAnsi="Aptos Narrow"/>
          <w:b/>
          <w:bCs/>
          <w:lang w:val="es-MX"/>
        </w:rPr>
        <w:t xml:space="preserve"> </w:t>
      </w:r>
      <w:proofErr w:type="spellStart"/>
      <w:r w:rsidRPr="00104EB1">
        <w:rPr>
          <w:rFonts w:ascii="Aptos Narrow" w:hAnsi="Aptos Narrow"/>
          <w:b/>
          <w:bCs/>
          <w:lang w:val="es-MX"/>
        </w:rPr>
        <w:t>Present</w:t>
      </w:r>
      <w:proofErr w:type="spellEnd"/>
    </w:p>
    <w:p w14:paraId="38FC484F" w14:textId="785945F1" w:rsidR="00104EB1" w:rsidRPr="00D55CA2" w:rsidRDefault="00104EB1" w:rsidP="007C28AD">
      <w:pPr>
        <w:ind w:left="450"/>
        <w:rPr>
          <w:rFonts w:ascii="Aptos Narrow" w:hAnsi="Aptos Narrow"/>
          <w:lang w:val="es-MX"/>
        </w:rPr>
      </w:pPr>
      <w:r>
        <w:rPr>
          <w:rFonts w:ascii="Aptos Narrow" w:hAnsi="Aptos Narrow"/>
          <w:lang w:val="es-MX"/>
        </w:rPr>
        <w:t>Christina Jeffers, NM Mutual (in Dan Girlamo’s place)</w:t>
      </w:r>
    </w:p>
    <w:p w14:paraId="5587E1CA" w14:textId="77777777" w:rsidR="00C91CC4" w:rsidRPr="00D55CA2" w:rsidRDefault="00C91CC4" w:rsidP="007C28AD">
      <w:pPr>
        <w:ind w:left="450" w:hanging="450"/>
        <w:rPr>
          <w:rFonts w:ascii="Aptos Narrow" w:hAnsi="Aptos Narrow"/>
          <w:lang w:val="es-MX"/>
        </w:rPr>
      </w:pPr>
    </w:p>
    <w:p w14:paraId="30841AD1" w14:textId="201FF236" w:rsidR="006970A1" w:rsidRPr="00D55CA2" w:rsidRDefault="00B81AA9" w:rsidP="007C28AD">
      <w:pPr>
        <w:ind w:left="450" w:hanging="450"/>
        <w:rPr>
          <w:rFonts w:ascii="Aptos Narrow" w:hAnsi="Aptos Narrow"/>
          <w:b/>
          <w:bCs/>
        </w:rPr>
      </w:pPr>
      <w:r w:rsidRPr="00D55CA2">
        <w:rPr>
          <w:rFonts w:ascii="Aptos Narrow" w:hAnsi="Aptos Narrow"/>
          <w:b/>
          <w:bCs/>
        </w:rPr>
        <w:t>Internal WCA Staff</w:t>
      </w:r>
    </w:p>
    <w:p w14:paraId="0A30ABEB" w14:textId="77777777" w:rsidR="00811E2B" w:rsidRDefault="00811E2B" w:rsidP="00811E2B">
      <w:pPr>
        <w:ind w:left="450"/>
        <w:rPr>
          <w:rFonts w:ascii="Aptos Narrow" w:hAnsi="Aptos Narrow"/>
        </w:rPr>
      </w:pPr>
      <w:r w:rsidRPr="00D55CA2">
        <w:rPr>
          <w:rFonts w:ascii="Aptos Narrow" w:hAnsi="Aptos Narrow"/>
        </w:rPr>
        <w:t xml:space="preserve">Heather Jordan, Director </w:t>
      </w:r>
    </w:p>
    <w:p w14:paraId="61911803" w14:textId="77777777" w:rsidR="00811E2B" w:rsidRDefault="00811E2B" w:rsidP="00811E2B">
      <w:pPr>
        <w:ind w:left="450"/>
        <w:rPr>
          <w:rFonts w:ascii="Aptos Narrow" w:hAnsi="Aptos Narrow"/>
        </w:rPr>
      </w:pPr>
      <w:r w:rsidRPr="00D55CA2">
        <w:rPr>
          <w:rFonts w:ascii="Aptos Narrow" w:hAnsi="Aptos Narrow"/>
        </w:rPr>
        <w:t>Michael Holt, GC</w:t>
      </w:r>
    </w:p>
    <w:p w14:paraId="7C7A3F61" w14:textId="77777777" w:rsidR="00811E2B" w:rsidRDefault="00811E2B" w:rsidP="00811E2B">
      <w:pPr>
        <w:ind w:left="450"/>
        <w:rPr>
          <w:rFonts w:ascii="Aptos Narrow" w:hAnsi="Aptos Narrow"/>
        </w:rPr>
      </w:pPr>
      <w:r w:rsidRPr="00D55CA2">
        <w:rPr>
          <w:rFonts w:ascii="Aptos Narrow" w:hAnsi="Aptos Narrow"/>
        </w:rPr>
        <w:t>Alexis, Armijo, COC</w:t>
      </w:r>
    </w:p>
    <w:p w14:paraId="1C5C14C8" w14:textId="77777777" w:rsidR="00811E2B" w:rsidRDefault="00811E2B" w:rsidP="00811E2B">
      <w:pPr>
        <w:ind w:left="450"/>
        <w:rPr>
          <w:rFonts w:ascii="Aptos Narrow" w:hAnsi="Aptos Narrow"/>
        </w:rPr>
      </w:pPr>
      <w:r w:rsidRPr="00D55CA2">
        <w:rPr>
          <w:rFonts w:ascii="Aptos Narrow" w:hAnsi="Aptos Narrow"/>
        </w:rPr>
        <w:t>Charles Cordova, ERPB</w:t>
      </w:r>
    </w:p>
    <w:p w14:paraId="09B772B9" w14:textId="77777777" w:rsidR="00811E2B" w:rsidRDefault="00811E2B" w:rsidP="00811E2B">
      <w:pPr>
        <w:ind w:left="450"/>
        <w:rPr>
          <w:rFonts w:ascii="Aptos Narrow" w:hAnsi="Aptos Narrow"/>
        </w:rPr>
      </w:pPr>
      <w:r w:rsidRPr="00D55CA2">
        <w:rPr>
          <w:rFonts w:ascii="Aptos Narrow" w:hAnsi="Aptos Narrow"/>
        </w:rPr>
        <w:t>Catherine Sanchez, MCC</w:t>
      </w:r>
    </w:p>
    <w:p w14:paraId="25E5BA26" w14:textId="77777777" w:rsidR="00811E2B" w:rsidRDefault="00811E2B" w:rsidP="00811E2B">
      <w:pPr>
        <w:ind w:left="450"/>
        <w:rPr>
          <w:rFonts w:ascii="Aptos Narrow" w:hAnsi="Aptos Narrow"/>
        </w:rPr>
      </w:pPr>
      <w:r w:rsidRPr="00D55CA2">
        <w:rPr>
          <w:rFonts w:ascii="Aptos Narrow" w:hAnsi="Aptos Narrow"/>
        </w:rPr>
        <w:t>Richard Adu-Asamoah, Ph.D., ERPB</w:t>
      </w:r>
    </w:p>
    <w:p w14:paraId="79231360" w14:textId="77777777" w:rsidR="00811E2B" w:rsidRDefault="00811E2B" w:rsidP="00811E2B">
      <w:pPr>
        <w:ind w:left="450"/>
        <w:rPr>
          <w:rFonts w:ascii="Aptos Narrow" w:hAnsi="Aptos Narrow"/>
        </w:rPr>
      </w:pPr>
      <w:r w:rsidRPr="00D55CA2">
        <w:rPr>
          <w:rFonts w:ascii="Aptos Narrow" w:hAnsi="Aptos Narrow"/>
        </w:rPr>
        <w:t>Evans Addo, Ph.D., ERPB</w:t>
      </w:r>
    </w:p>
    <w:p w14:paraId="5AD0AA5E" w14:textId="77777777" w:rsidR="00AF5CE5" w:rsidRDefault="00AF5CE5" w:rsidP="007C28AD">
      <w:pPr>
        <w:ind w:left="450"/>
        <w:rPr>
          <w:rFonts w:ascii="Aptos Narrow" w:hAnsi="Aptos Narrow"/>
        </w:rPr>
      </w:pPr>
      <w:r w:rsidRPr="00D55CA2">
        <w:rPr>
          <w:rFonts w:ascii="Aptos Narrow" w:hAnsi="Aptos Narrow"/>
        </w:rPr>
        <w:t>Seth Boateng, ERPB</w:t>
      </w:r>
    </w:p>
    <w:p w14:paraId="12F1DD20" w14:textId="39F1A4C5" w:rsidR="00AF5CE5" w:rsidRDefault="00C91CC4" w:rsidP="007C28AD">
      <w:pPr>
        <w:ind w:left="450"/>
        <w:rPr>
          <w:rFonts w:ascii="Aptos Narrow" w:hAnsi="Aptos Narrow"/>
        </w:rPr>
      </w:pPr>
      <w:r w:rsidRPr="00D55CA2">
        <w:rPr>
          <w:rFonts w:ascii="Aptos Narrow" w:hAnsi="Aptos Narrow"/>
        </w:rPr>
        <w:t xml:space="preserve">Stephanie Brown-Woods, </w:t>
      </w:r>
      <w:r w:rsidR="00CA5DF8" w:rsidRPr="00D55CA2">
        <w:rPr>
          <w:rFonts w:ascii="Aptos Narrow" w:hAnsi="Aptos Narrow"/>
        </w:rPr>
        <w:t>Comm</w:t>
      </w:r>
      <w:r w:rsidR="00811E2B">
        <w:rPr>
          <w:rFonts w:ascii="Aptos Narrow" w:hAnsi="Aptos Narrow"/>
        </w:rPr>
        <w:t>unications</w:t>
      </w:r>
    </w:p>
    <w:p w14:paraId="0D0C7BE1" w14:textId="51AB4655" w:rsidR="00104EB1" w:rsidRPr="00D55CA2" w:rsidRDefault="00CA5DF8" w:rsidP="00811E2B">
      <w:pPr>
        <w:ind w:left="450"/>
        <w:rPr>
          <w:rFonts w:ascii="Aptos Narrow" w:hAnsi="Aptos Narrow"/>
        </w:rPr>
      </w:pPr>
      <w:r w:rsidRPr="00D55CA2">
        <w:rPr>
          <w:rFonts w:ascii="Aptos Narrow" w:hAnsi="Aptos Narrow"/>
        </w:rPr>
        <w:t>Ruili Yan, ERPB</w:t>
      </w:r>
    </w:p>
    <w:p w14:paraId="0B1F8000" w14:textId="77777777" w:rsidR="00ED50E7" w:rsidRDefault="00ED50E7" w:rsidP="007C28AD">
      <w:pPr>
        <w:ind w:left="450" w:hanging="450"/>
        <w:rPr>
          <w:rFonts w:ascii="Aptos Narrow" w:hAnsi="Aptos Narrow"/>
        </w:rPr>
        <w:sectPr w:rsidR="00ED50E7" w:rsidSect="00ED50E7">
          <w:type w:val="continuous"/>
          <w:pgSz w:w="12240" w:h="15840"/>
          <w:pgMar w:top="1800" w:right="810" w:bottom="630" w:left="810" w:header="360" w:footer="261" w:gutter="0"/>
          <w:cols w:num="2" w:space="720"/>
          <w:docGrid w:linePitch="360"/>
        </w:sectPr>
      </w:pPr>
    </w:p>
    <w:p w14:paraId="479568CE" w14:textId="77777777" w:rsidR="00CA5DF8" w:rsidRPr="00D55CA2" w:rsidRDefault="00CA5DF8" w:rsidP="007C28AD">
      <w:pPr>
        <w:ind w:left="450" w:hanging="450"/>
        <w:rPr>
          <w:rFonts w:ascii="Aptos Narrow" w:hAnsi="Aptos Narrow"/>
        </w:rPr>
      </w:pPr>
    </w:p>
    <w:p w14:paraId="409E5B9F" w14:textId="6BE83445" w:rsidR="00B81AA9" w:rsidRPr="00D55CA2" w:rsidRDefault="000C330C" w:rsidP="007C28AD">
      <w:pPr>
        <w:pStyle w:val="ListParagraph"/>
        <w:numPr>
          <w:ilvl w:val="0"/>
          <w:numId w:val="5"/>
        </w:numPr>
        <w:ind w:left="450" w:hanging="450"/>
        <w:rPr>
          <w:rFonts w:ascii="Aptos Narrow" w:hAnsi="Aptos Narrow"/>
          <w:b/>
          <w:bCs/>
        </w:rPr>
      </w:pPr>
      <w:r w:rsidRPr="00B65081">
        <w:rPr>
          <w:rFonts w:ascii="Aptos Narrow" w:hAnsi="Aptos Narrow"/>
          <w:b/>
          <w:bCs/>
        </w:rPr>
        <w:t>Call to Order and Introductions</w:t>
      </w:r>
      <w:r w:rsidRPr="00D55CA2">
        <w:rPr>
          <w:rFonts w:ascii="Aptos Narrow" w:hAnsi="Aptos Narrow"/>
          <w:b/>
          <w:bCs/>
        </w:rPr>
        <w:t>:</w:t>
      </w:r>
    </w:p>
    <w:p w14:paraId="5AB55478" w14:textId="3CD036E4" w:rsidR="000C330C" w:rsidRPr="00D55CA2" w:rsidRDefault="00C95595" w:rsidP="007C28AD">
      <w:pPr>
        <w:pStyle w:val="ListParagraph"/>
        <w:ind w:left="450"/>
        <w:rPr>
          <w:rFonts w:ascii="Aptos Narrow" w:hAnsi="Aptos Narrow"/>
        </w:rPr>
      </w:pPr>
      <w:r>
        <w:rPr>
          <w:rFonts w:ascii="Aptos Narrow" w:hAnsi="Aptos Narrow"/>
        </w:rPr>
        <w:t>Michael Holt</w:t>
      </w:r>
      <w:r w:rsidR="000C330C" w:rsidRPr="00D55CA2">
        <w:rPr>
          <w:rFonts w:ascii="Aptos Narrow" w:hAnsi="Aptos Narrow"/>
        </w:rPr>
        <w:t xml:space="preserve"> called the meeting to order at </w:t>
      </w:r>
      <w:r w:rsidR="008C6037">
        <w:rPr>
          <w:rFonts w:ascii="Aptos Narrow" w:hAnsi="Aptos Narrow"/>
        </w:rPr>
        <w:t>2</w:t>
      </w:r>
      <w:r w:rsidR="000C330C" w:rsidRPr="00D55CA2">
        <w:rPr>
          <w:rFonts w:ascii="Aptos Narrow" w:hAnsi="Aptos Narrow"/>
        </w:rPr>
        <w:t>:0</w:t>
      </w:r>
      <w:r w:rsidR="008C6037">
        <w:rPr>
          <w:rFonts w:ascii="Aptos Narrow" w:hAnsi="Aptos Narrow"/>
        </w:rPr>
        <w:t>6</w:t>
      </w:r>
      <w:r w:rsidR="000C330C" w:rsidRPr="00D55CA2">
        <w:rPr>
          <w:rFonts w:ascii="Aptos Narrow" w:hAnsi="Aptos Narrow"/>
        </w:rPr>
        <w:t xml:space="preserve"> </w:t>
      </w:r>
      <w:r w:rsidR="008C6037">
        <w:rPr>
          <w:rFonts w:ascii="Aptos Narrow" w:hAnsi="Aptos Narrow"/>
        </w:rPr>
        <w:t>p</w:t>
      </w:r>
      <w:r w:rsidR="000C330C" w:rsidRPr="00D55CA2">
        <w:rPr>
          <w:rFonts w:ascii="Aptos Narrow" w:hAnsi="Aptos Narrow"/>
        </w:rPr>
        <w:t>m. Committee members and attendees introduced</w:t>
      </w:r>
      <w:r w:rsidR="00AF5CE5">
        <w:rPr>
          <w:rFonts w:ascii="Aptos Narrow" w:hAnsi="Aptos Narrow"/>
        </w:rPr>
        <w:t xml:space="preserve"> </w:t>
      </w:r>
      <w:r w:rsidR="000C330C" w:rsidRPr="00D55CA2">
        <w:rPr>
          <w:rFonts w:ascii="Aptos Narrow" w:hAnsi="Aptos Narrow"/>
        </w:rPr>
        <w:t xml:space="preserve">themselves. </w:t>
      </w:r>
    </w:p>
    <w:p w14:paraId="79DD92F4" w14:textId="77777777" w:rsidR="005D67F2" w:rsidRPr="00D55CA2" w:rsidRDefault="005D67F2" w:rsidP="007C28AD">
      <w:pPr>
        <w:ind w:left="450" w:hanging="450"/>
        <w:rPr>
          <w:rFonts w:ascii="Aptos Narrow" w:hAnsi="Aptos Narrow"/>
        </w:rPr>
      </w:pPr>
    </w:p>
    <w:p w14:paraId="6A19D91E" w14:textId="1279FF5F" w:rsidR="005D67F2" w:rsidRPr="00D55CA2" w:rsidRDefault="005D67F2" w:rsidP="007C28AD">
      <w:pPr>
        <w:pStyle w:val="ListParagraph"/>
        <w:numPr>
          <w:ilvl w:val="0"/>
          <w:numId w:val="5"/>
        </w:numPr>
        <w:ind w:left="450" w:hanging="450"/>
        <w:rPr>
          <w:rFonts w:ascii="Aptos Narrow" w:hAnsi="Aptos Narrow"/>
        </w:rPr>
      </w:pPr>
      <w:r w:rsidRPr="00B65081">
        <w:rPr>
          <w:rFonts w:ascii="Aptos Narrow" w:hAnsi="Aptos Narrow"/>
          <w:b/>
          <w:bCs/>
        </w:rPr>
        <w:t>Approval of Minutes</w:t>
      </w:r>
      <w:r w:rsidRPr="00D55CA2">
        <w:rPr>
          <w:rFonts w:ascii="Aptos Narrow" w:hAnsi="Aptos Narrow"/>
        </w:rPr>
        <w:t>:</w:t>
      </w:r>
    </w:p>
    <w:p w14:paraId="46D99D26" w14:textId="4214CD01" w:rsidR="005D67F2" w:rsidRDefault="008C6037" w:rsidP="007C28AD">
      <w:pPr>
        <w:pStyle w:val="ListParagraph"/>
        <w:ind w:left="450"/>
        <w:rPr>
          <w:rFonts w:ascii="Aptos Narrow" w:hAnsi="Aptos Narrow"/>
        </w:rPr>
      </w:pPr>
      <w:r>
        <w:rPr>
          <w:rFonts w:ascii="Aptos Narrow" w:hAnsi="Aptos Narrow"/>
        </w:rPr>
        <w:t xml:space="preserve">Dr. Granados made the motion to postpone approval of </w:t>
      </w:r>
      <w:r w:rsidR="00C95595">
        <w:rPr>
          <w:rFonts w:ascii="Aptos Narrow" w:hAnsi="Aptos Narrow"/>
        </w:rPr>
        <w:t>June</w:t>
      </w:r>
      <w:r>
        <w:rPr>
          <w:rFonts w:ascii="Aptos Narrow" w:hAnsi="Aptos Narrow"/>
        </w:rPr>
        <w:t xml:space="preserve"> 26, </w:t>
      </w:r>
      <w:r w:rsidR="00887BAC">
        <w:rPr>
          <w:rFonts w:ascii="Aptos Narrow" w:hAnsi="Aptos Narrow"/>
        </w:rPr>
        <w:t>2025,</w:t>
      </w:r>
      <w:r>
        <w:rPr>
          <w:rFonts w:ascii="Aptos Narrow" w:hAnsi="Aptos Narrow"/>
        </w:rPr>
        <w:t xml:space="preserve"> minutes as they were not distributed to the DMAC members and only posted on the website</w:t>
      </w:r>
      <w:r w:rsidR="005D67F2" w:rsidRPr="00D55CA2">
        <w:rPr>
          <w:rFonts w:ascii="Aptos Narrow" w:hAnsi="Aptos Narrow"/>
        </w:rPr>
        <w:t>.</w:t>
      </w:r>
      <w:r>
        <w:rPr>
          <w:rFonts w:ascii="Aptos Narrow" w:hAnsi="Aptos Narrow"/>
        </w:rPr>
        <w:t xml:space="preserve"> Dr. Ritchie seconded the motion, and the committee unanimously agreed.  The minutes will be reviewed for approval at the upcoming meeting in spring.</w:t>
      </w:r>
    </w:p>
    <w:p w14:paraId="4882C41D" w14:textId="77777777" w:rsidR="008C6037" w:rsidRPr="00D55CA2" w:rsidRDefault="008C6037" w:rsidP="007C28AD">
      <w:pPr>
        <w:pStyle w:val="ListParagraph"/>
        <w:ind w:left="450"/>
        <w:rPr>
          <w:rFonts w:ascii="Aptos Narrow" w:hAnsi="Aptos Narrow"/>
        </w:rPr>
      </w:pPr>
    </w:p>
    <w:p w14:paraId="0A16D1C9" w14:textId="11A580C9" w:rsidR="008C6037" w:rsidRDefault="008C6037" w:rsidP="009315F9">
      <w:pPr>
        <w:pStyle w:val="ListParagraph"/>
        <w:numPr>
          <w:ilvl w:val="0"/>
          <w:numId w:val="5"/>
        </w:numPr>
        <w:ind w:left="450" w:hanging="450"/>
        <w:rPr>
          <w:rFonts w:ascii="Aptos Narrow" w:hAnsi="Aptos Narrow"/>
        </w:rPr>
      </w:pPr>
      <w:r w:rsidRPr="008C6037">
        <w:rPr>
          <w:rFonts w:ascii="Aptos Narrow" w:hAnsi="Aptos Narrow"/>
          <w:b/>
          <w:bCs/>
        </w:rPr>
        <w:t>99455-99456</w:t>
      </w:r>
      <w:r w:rsidR="006059EA">
        <w:rPr>
          <w:rFonts w:ascii="Aptos Narrow" w:hAnsi="Aptos Narrow"/>
          <w:b/>
          <w:bCs/>
        </w:rPr>
        <w:t>:</w:t>
      </w:r>
      <w:r w:rsidR="006059EA">
        <w:rPr>
          <w:rFonts w:ascii="Aptos Narrow" w:hAnsi="Aptos Narrow"/>
        </w:rPr>
        <w:t xml:space="preserve"> Dr</w:t>
      </w:r>
      <w:r>
        <w:rPr>
          <w:rFonts w:ascii="Aptos Narrow" w:hAnsi="Aptos Narrow"/>
        </w:rPr>
        <w:t xml:space="preserve">. Granados asked about the discussion of these two codes at the </w:t>
      </w:r>
      <w:r w:rsidR="003F4840">
        <w:rPr>
          <w:rFonts w:ascii="Aptos Narrow" w:hAnsi="Aptos Narrow"/>
        </w:rPr>
        <w:t xml:space="preserve">6/26/2025 DMAC </w:t>
      </w:r>
      <w:r>
        <w:rPr>
          <w:rFonts w:ascii="Aptos Narrow" w:hAnsi="Aptos Narrow"/>
        </w:rPr>
        <w:t>meeting and asked why it was not on the agenda before</w:t>
      </w:r>
      <w:r w:rsidR="003F4840">
        <w:rPr>
          <w:rFonts w:ascii="Aptos Narrow" w:hAnsi="Aptos Narrow"/>
        </w:rPr>
        <w:t xml:space="preserve"> we had</w:t>
      </w:r>
      <w:r>
        <w:rPr>
          <w:rFonts w:ascii="Aptos Narrow" w:hAnsi="Aptos Narrow"/>
        </w:rPr>
        <w:t xml:space="preserve"> the meeting</w:t>
      </w:r>
      <w:r w:rsidR="006059EA">
        <w:rPr>
          <w:rFonts w:ascii="Aptos Narrow" w:hAnsi="Aptos Narrow"/>
        </w:rPr>
        <w:t xml:space="preserve">.  He also </w:t>
      </w:r>
      <w:r>
        <w:rPr>
          <w:rFonts w:ascii="Aptos Narrow" w:hAnsi="Aptos Narrow"/>
        </w:rPr>
        <w:t xml:space="preserve">asked for a more detailed report </w:t>
      </w:r>
      <w:r w:rsidR="003F4840">
        <w:rPr>
          <w:rFonts w:ascii="Aptos Narrow" w:hAnsi="Aptos Narrow"/>
        </w:rPr>
        <w:t>mentioning</w:t>
      </w:r>
      <w:r w:rsidR="006059EA">
        <w:rPr>
          <w:rFonts w:ascii="Aptos Narrow" w:hAnsi="Aptos Narrow"/>
        </w:rPr>
        <w:t xml:space="preserve"> that there was a lot of information missing from </w:t>
      </w:r>
      <w:r>
        <w:rPr>
          <w:rFonts w:ascii="Aptos Narrow" w:hAnsi="Aptos Narrow"/>
        </w:rPr>
        <w:t xml:space="preserve">the WCA </w:t>
      </w:r>
      <w:r w:rsidR="006059EA">
        <w:rPr>
          <w:rFonts w:ascii="Aptos Narrow" w:hAnsi="Aptos Narrow"/>
        </w:rPr>
        <w:t>ERPB presentation on</w:t>
      </w:r>
      <w:r>
        <w:rPr>
          <w:rFonts w:ascii="Aptos Narrow" w:hAnsi="Aptos Narrow"/>
        </w:rPr>
        <w:t xml:space="preserve"> these codes.  Mr. Holt reminded the group that </w:t>
      </w:r>
      <w:r w:rsidR="003F4840">
        <w:rPr>
          <w:rFonts w:ascii="Aptos Narrow" w:hAnsi="Aptos Narrow"/>
        </w:rPr>
        <w:t>t</w:t>
      </w:r>
      <w:r>
        <w:rPr>
          <w:rFonts w:ascii="Aptos Narrow" w:hAnsi="Aptos Narrow"/>
        </w:rPr>
        <w:t>his topic was indeed on the agenda, however it was only brought up as an informational item a</w:t>
      </w:r>
      <w:r w:rsidR="003F4840">
        <w:rPr>
          <w:rFonts w:ascii="Aptos Narrow" w:hAnsi="Aptos Narrow"/>
        </w:rPr>
        <w:t>nd</w:t>
      </w:r>
      <w:r>
        <w:rPr>
          <w:rFonts w:ascii="Aptos Narrow" w:hAnsi="Aptos Narrow"/>
        </w:rPr>
        <w:t xml:space="preserve"> </w:t>
      </w:r>
      <w:r w:rsidR="006059EA">
        <w:rPr>
          <w:rFonts w:ascii="Aptos Narrow" w:hAnsi="Aptos Narrow"/>
        </w:rPr>
        <w:t>notification</w:t>
      </w:r>
      <w:r>
        <w:rPr>
          <w:rFonts w:ascii="Aptos Narrow" w:hAnsi="Aptos Narrow"/>
        </w:rPr>
        <w:t xml:space="preserve"> of the research currently being conducted.  He also mentioned that these codes are not changing for the 2026 fee </w:t>
      </w:r>
      <w:r w:rsidR="006059EA">
        <w:rPr>
          <w:rFonts w:ascii="Aptos Narrow" w:hAnsi="Aptos Narrow"/>
        </w:rPr>
        <w:t>schedule,</w:t>
      </w:r>
      <w:r>
        <w:rPr>
          <w:rFonts w:ascii="Aptos Narrow" w:hAnsi="Aptos Narrow"/>
        </w:rPr>
        <w:t xml:space="preserve"> and they will continue to be charged </w:t>
      </w:r>
      <w:r w:rsidR="003F4840">
        <w:rPr>
          <w:rFonts w:ascii="Aptos Narrow" w:hAnsi="Aptos Narrow"/>
        </w:rPr>
        <w:t>u</w:t>
      </w:r>
      <w:r>
        <w:rPr>
          <w:rFonts w:ascii="Aptos Narrow" w:hAnsi="Aptos Narrow"/>
        </w:rPr>
        <w:t>s</w:t>
      </w:r>
      <w:r w:rsidR="003F4840">
        <w:rPr>
          <w:rFonts w:ascii="Aptos Narrow" w:hAnsi="Aptos Narrow"/>
        </w:rPr>
        <w:t>ing the</w:t>
      </w:r>
      <w:r>
        <w:rPr>
          <w:rFonts w:ascii="Aptos Narrow" w:hAnsi="Aptos Narrow"/>
        </w:rPr>
        <w:t xml:space="preserve"> “by report” methodology.  </w:t>
      </w:r>
    </w:p>
    <w:p w14:paraId="084ACC89" w14:textId="77777777" w:rsidR="008C6037" w:rsidRDefault="008C6037" w:rsidP="008C6037">
      <w:pPr>
        <w:rPr>
          <w:rFonts w:ascii="Aptos Narrow" w:hAnsi="Aptos Narrow"/>
        </w:rPr>
      </w:pPr>
    </w:p>
    <w:p w14:paraId="6F32FE60" w14:textId="555B9C66" w:rsidR="008C6037" w:rsidRDefault="008C6037" w:rsidP="008C6037">
      <w:pPr>
        <w:ind w:left="450"/>
        <w:rPr>
          <w:rFonts w:ascii="Aptos Narrow" w:hAnsi="Aptos Narrow"/>
        </w:rPr>
      </w:pPr>
      <w:r>
        <w:rPr>
          <w:rFonts w:ascii="Aptos Narrow" w:hAnsi="Aptos Narrow"/>
        </w:rPr>
        <w:t>Dr. Ritchie also recommended reviewing the language used on page 33 of the 2026 fee schedule “Work Related or Medical Disability Examination Services.  He mentions that we should consider removing the words “Medical Disability Examination Services” as they only refer to services offered by the Social Security Administration and are not part of the services.</w:t>
      </w:r>
    </w:p>
    <w:p w14:paraId="04508D0F" w14:textId="77777777" w:rsidR="00741E4F" w:rsidRDefault="00741E4F" w:rsidP="008C6037">
      <w:pPr>
        <w:ind w:left="450"/>
        <w:rPr>
          <w:rFonts w:ascii="Aptos Narrow" w:hAnsi="Aptos Narrow"/>
        </w:rPr>
      </w:pPr>
    </w:p>
    <w:p w14:paraId="36B6AB33" w14:textId="3FDF2B2F" w:rsidR="00741E4F" w:rsidRDefault="00741E4F" w:rsidP="008C6037">
      <w:pPr>
        <w:ind w:left="450"/>
        <w:rPr>
          <w:rFonts w:ascii="Aptos Narrow" w:hAnsi="Aptos Narrow"/>
        </w:rPr>
      </w:pPr>
      <w:r>
        <w:rPr>
          <w:rFonts w:ascii="Aptos Narrow" w:hAnsi="Aptos Narrow"/>
        </w:rPr>
        <w:t xml:space="preserve">Mr. Holt mentioned that the WCA will hold a DMAC meeting in the spring to discuss our research projects with the committee (such as </w:t>
      </w:r>
      <w:r w:rsidR="008C6171">
        <w:rPr>
          <w:rFonts w:ascii="Aptos Narrow" w:hAnsi="Aptos Narrow"/>
        </w:rPr>
        <w:t>99455</w:t>
      </w:r>
      <w:r>
        <w:rPr>
          <w:rFonts w:ascii="Aptos Narrow" w:hAnsi="Aptos Narrow"/>
        </w:rPr>
        <w:t>, 99456, PRP codes, etc).</w:t>
      </w:r>
    </w:p>
    <w:p w14:paraId="2520C482" w14:textId="51B51BFE" w:rsidR="00173327" w:rsidRPr="008C6037" w:rsidRDefault="00173327" w:rsidP="008C6037">
      <w:pPr>
        <w:ind w:left="450"/>
        <w:rPr>
          <w:rFonts w:ascii="Aptos Narrow" w:hAnsi="Aptos Narrow"/>
        </w:rPr>
      </w:pPr>
      <w:r w:rsidRPr="00173327">
        <w:rPr>
          <w:rFonts w:ascii="Aptos Narrow" w:hAnsi="Aptos Narrow"/>
          <w:u w:val="single"/>
        </w:rPr>
        <w:t>Action</w:t>
      </w:r>
      <w:r>
        <w:rPr>
          <w:rFonts w:ascii="Aptos Narrow" w:hAnsi="Aptos Narrow"/>
        </w:rPr>
        <w:t>: For information only.</w:t>
      </w:r>
    </w:p>
    <w:p w14:paraId="6EA260E6" w14:textId="77777777" w:rsidR="008C6037" w:rsidRPr="008C6037" w:rsidRDefault="008C6037" w:rsidP="008C6037">
      <w:pPr>
        <w:pStyle w:val="ListParagraph"/>
        <w:ind w:left="450"/>
        <w:rPr>
          <w:rFonts w:ascii="Aptos Narrow" w:hAnsi="Aptos Narrow"/>
        </w:rPr>
      </w:pPr>
    </w:p>
    <w:p w14:paraId="6A89686A" w14:textId="34FDDD12" w:rsidR="005D67F2" w:rsidRPr="00D55CA2" w:rsidRDefault="005D67F2" w:rsidP="007C28AD">
      <w:pPr>
        <w:pStyle w:val="ListParagraph"/>
        <w:numPr>
          <w:ilvl w:val="0"/>
          <w:numId w:val="5"/>
        </w:numPr>
        <w:ind w:left="450" w:hanging="450"/>
        <w:rPr>
          <w:rFonts w:ascii="Aptos Narrow" w:hAnsi="Aptos Narrow"/>
        </w:rPr>
      </w:pPr>
      <w:r w:rsidRPr="00D55CA2">
        <w:rPr>
          <w:rFonts w:ascii="Aptos Narrow" w:hAnsi="Aptos Narrow"/>
        </w:rPr>
        <w:t>Proposed Rule Changes:</w:t>
      </w:r>
    </w:p>
    <w:p w14:paraId="7DF51460" w14:textId="67353FD3" w:rsidR="00D55CA2" w:rsidRDefault="005D67F2" w:rsidP="007C28AD">
      <w:pPr>
        <w:ind w:left="450"/>
        <w:rPr>
          <w:rFonts w:ascii="Aptos Narrow" w:hAnsi="Aptos Narrow"/>
        </w:rPr>
      </w:pPr>
      <w:r w:rsidRPr="00D55CA2">
        <w:rPr>
          <w:rFonts w:ascii="Aptos Narrow" w:hAnsi="Aptos Narrow"/>
        </w:rPr>
        <w:t xml:space="preserve">Mr. Holt </w:t>
      </w:r>
      <w:r w:rsidR="008C6037">
        <w:rPr>
          <w:rFonts w:ascii="Aptos Narrow" w:hAnsi="Aptos Narrow"/>
        </w:rPr>
        <w:t xml:space="preserve">reminded the committee of the </w:t>
      </w:r>
      <w:r w:rsidR="00D55CA2">
        <w:rPr>
          <w:rFonts w:ascii="Aptos Narrow" w:hAnsi="Aptos Narrow"/>
        </w:rPr>
        <w:t>two</w:t>
      </w:r>
      <w:r w:rsidRPr="00D55CA2">
        <w:rPr>
          <w:rFonts w:ascii="Aptos Narrow" w:hAnsi="Aptos Narrow"/>
        </w:rPr>
        <w:t xml:space="preserve"> proposed changes to</w:t>
      </w:r>
      <w:r w:rsidR="00D55CA2">
        <w:rPr>
          <w:rFonts w:ascii="Aptos Narrow" w:hAnsi="Aptos Narrow"/>
        </w:rPr>
        <w:t xml:space="preserve"> the rules</w:t>
      </w:r>
      <w:r w:rsidRPr="00D55CA2">
        <w:rPr>
          <w:rFonts w:ascii="Aptos Narrow" w:hAnsi="Aptos Narrow"/>
        </w:rPr>
        <w:t xml:space="preserve">: </w:t>
      </w:r>
    </w:p>
    <w:p w14:paraId="7049518F" w14:textId="537189EB" w:rsidR="005D67F2" w:rsidRPr="00D55CA2" w:rsidRDefault="005D67F2" w:rsidP="007C28AD">
      <w:pPr>
        <w:ind w:left="450"/>
        <w:rPr>
          <w:rFonts w:ascii="Aptos Narrow" w:hAnsi="Aptos Narrow"/>
        </w:rPr>
      </w:pPr>
      <w:r w:rsidRPr="00D55CA2">
        <w:rPr>
          <w:rFonts w:ascii="Aptos Narrow" w:hAnsi="Aptos Narrow"/>
          <w:b/>
          <w:bCs/>
        </w:rPr>
        <w:t>11.4.7.8 Ground Rules for Billing and Payment</w:t>
      </w:r>
      <w:r w:rsidRPr="00D55CA2">
        <w:rPr>
          <w:rFonts w:ascii="Aptos Narrow" w:hAnsi="Aptos Narrow"/>
        </w:rPr>
        <w:t>: D.8.f. “any other authorized EOB referenced in the HCP fee schedule (reinserted) D.9.  Remove “Only the EOBs listed in the HCP fee schedule may be used.”</w:t>
      </w:r>
    </w:p>
    <w:p w14:paraId="66BAA833" w14:textId="57829303" w:rsidR="005D67F2" w:rsidRDefault="00D55CA2" w:rsidP="007C28AD">
      <w:pPr>
        <w:ind w:left="450"/>
        <w:rPr>
          <w:rFonts w:ascii="Aptos Narrow" w:hAnsi="Aptos Narrow"/>
        </w:rPr>
      </w:pPr>
      <w:r w:rsidRPr="00D55CA2">
        <w:rPr>
          <w:rFonts w:ascii="Aptos Narrow" w:hAnsi="Aptos Narrow"/>
          <w:b/>
          <w:bCs/>
        </w:rPr>
        <w:t>11.4.7.13 N</w:t>
      </w:r>
      <w:r w:rsidR="005D67F2" w:rsidRPr="00D55CA2">
        <w:rPr>
          <w:rFonts w:ascii="Aptos Narrow" w:hAnsi="Aptos Narrow"/>
          <w:b/>
          <w:bCs/>
        </w:rPr>
        <w:t>on-Clinical Services:</w:t>
      </w:r>
      <w:r w:rsidR="005D67F2" w:rsidRPr="00D55CA2">
        <w:rPr>
          <w:rFonts w:ascii="Aptos Narrow" w:hAnsi="Aptos Narrow"/>
        </w:rPr>
        <w:t xml:space="preserve"> D.1.  Depositions – Change pricing from $400/hour to $800/hour prorated in fifteen-minute increments.   Change pricing from $200/hour to $400/hour for deposition preparation time, prorated in fifteen-minute increments.  </w:t>
      </w:r>
      <w:r w:rsidR="00415585" w:rsidRPr="00D55CA2">
        <w:rPr>
          <w:rFonts w:ascii="Aptos Narrow" w:hAnsi="Aptos Narrow"/>
        </w:rPr>
        <w:t>And</w:t>
      </w:r>
      <w:r w:rsidR="005D67F2" w:rsidRPr="00D55CA2">
        <w:rPr>
          <w:rFonts w:ascii="Aptos Narrow" w:hAnsi="Aptos Narrow"/>
        </w:rPr>
        <w:t xml:space="preserve"> D.5.  Change $400/hour to $800/hour prorated in fifteen-minute increments for deposition testimony.</w:t>
      </w:r>
    </w:p>
    <w:p w14:paraId="12D01679" w14:textId="2C54E5EB" w:rsidR="00D55CA2" w:rsidRPr="00D55CA2" w:rsidRDefault="00D55CA2" w:rsidP="007C28AD">
      <w:pPr>
        <w:ind w:left="450"/>
        <w:rPr>
          <w:rFonts w:ascii="Aptos Narrow" w:hAnsi="Aptos Narrow"/>
        </w:rPr>
      </w:pPr>
      <w:r w:rsidRPr="00D55CA2">
        <w:rPr>
          <w:rFonts w:ascii="Aptos Narrow" w:hAnsi="Aptos Narrow"/>
          <w:u w:val="single"/>
        </w:rPr>
        <w:t>Action</w:t>
      </w:r>
      <w:r>
        <w:rPr>
          <w:rFonts w:ascii="Aptos Narrow" w:hAnsi="Aptos Narrow"/>
        </w:rPr>
        <w:t>: For information only, no objections.</w:t>
      </w:r>
    </w:p>
    <w:p w14:paraId="5340CABC" w14:textId="21D3A40A" w:rsidR="005D67F2" w:rsidRPr="00D55CA2" w:rsidRDefault="005D67F2" w:rsidP="007C28AD">
      <w:pPr>
        <w:pStyle w:val="ListParagraph"/>
        <w:ind w:left="450" w:hanging="450"/>
        <w:rPr>
          <w:rFonts w:ascii="Aptos Narrow" w:hAnsi="Aptos Narrow"/>
        </w:rPr>
      </w:pPr>
    </w:p>
    <w:p w14:paraId="4135D24E" w14:textId="77777777" w:rsidR="005D67F2" w:rsidRPr="00D55CA2" w:rsidRDefault="005D67F2" w:rsidP="007C28AD">
      <w:pPr>
        <w:pStyle w:val="ListParagraph"/>
        <w:numPr>
          <w:ilvl w:val="0"/>
          <w:numId w:val="5"/>
        </w:numPr>
        <w:ind w:left="450" w:hanging="450"/>
        <w:rPr>
          <w:rFonts w:ascii="Aptos Narrow" w:hAnsi="Aptos Narrow"/>
        </w:rPr>
      </w:pPr>
      <w:r w:rsidRPr="00D55CA2">
        <w:rPr>
          <w:rFonts w:ascii="Aptos Narrow" w:hAnsi="Aptos Narrow"/>
        </w:rPr>
        <w:t>Proposed changes and/or corrections to the 2026 HCP Fee Schedule and Billing Instructions:</w:t>
      </w:r>
    </w:p>
    <w:p w14:paraId="0B0D8458" w14:textId="77777777" w:rsidR="00D55CA2" w:rsidRPr="00D55CA2" w:rsidRDefault="00D55CA2" w:rsidP="007C28AD">
      <w:pPr>
        <w:ind w:left="450" w:hanging="450"/>
        <w:rPr>
          <w:rFonts w:ascii="Aptos Narrow" w:hAnsi="Aptos Narrow"/>
        </w:rPr>
      </w:pPr>
    </w:p>
    <w:p w14:paraId="37B1A900" w14:textId="181A4BBA" w:rsidR="00D55CA2" w:rsidRDefault="005D67F2" w:rsidP="007C28AD">
      <w:pPr>
        <w:ind w:left="450"/>
        <w:rPr>
          <w:rFonts w:ascii="Aptos Narrow" w:hAnsi="Aptos Narrow"/>
        </w:rPr>
      </w:pPr>
      <w:r w:rsidRPr="00D55CA2">
        <w:rPr>
          <w:rFonts w:ascii="Aptos Narrow" w:hAnsi="Aptos Narrow"/>
          <w:b/>
          <w:bCs/>
        </w:rPr>
        <w:t>EOB/CARC/RARC</w:t>
      </w:r>
      <w:r w:rsidRPr="00D55CA2">
        <w:rPr>
          <w:rFonts w:ascii="Aptos Narrow" w:hAnsi="Aptos Narrow"/>
        </w:rPr>
        <w:t xml:space="preserve">: </w:t>
      </w:r>
      <w:r w:rsidR="00173327" w:rsidRPr="00D55CA2">
        <w:rPr>
          <w:rFonts w:ascii="Aptos Narrow" w:hAnsi="Aptos Narrow"/>
        </w:rPr>
        <w:t xml:space="preserve">MCC proposes accepting CARC and RARC codes </w:t>
      </w:r>
      <w:r w:rsidR="00173327">
        <w:rPr>
          <w:rFonts w:ascii="Aptos Narrow" w:hAnsi="Aptos Narrow"/>
        </w:rPr>
        <w:t xml:space="preserve">in addition to the current EOB codes in the HCP Fee Schedule </w:t>
      </w:r>
      <w:r w:rsidR="00173327" w:rsidRPr="00D55CA2">
        <w:rPr>
          <w:rFonts w:ascii="Aptos Narrow" w:hAnsi="Aptos Narrow"/>
        </w:rPr>
        <w:t>beginning in 2026,</w:t>
      </w:r>
      <w:r w:rsidR="00173327">
        <w:rPr>
          <w:rFonts w:ascii="Aptos Narrow" w:hAnsi="Aptos Narrow"/>
        </w:rPr>
        <w:t xml:space="preserve"> with the </w:t>
      </w:r>
      <w:r w:rsidR="003F4840">
        <w:rPr>
          <w:rFonts w:ascii="Aptos Narrow" w:hAnsi="Aptos Narrow"/>
        </w:rPr>
        <w:t>goal</w:t>
      </w:r>
      <w:r w:rsidR="00173327">
        <w:rPr>
          <w:rFonts w:ascii="Aptos Narrow" w:hAnsi="Aptos Narrow"/>
        </w:rPr>
        <w:t xml:space="preserve"> of t</w:t>
      </w:r>
      <w:r w:rsidR="00173327" w:rsidRPr="00D55CA2">
        <w:rPr>
          <w:rFonts w:ascii="Aptos Narrow" w:hAnsi="Aptos Narrow"/>
        </w:rPr>
        <w:t>ransitioning to the standardized codes</w:t>
      </w:r>
      <w:r w:rsidR="00173327">
        <w:rPr>
          <w:rFonts w:ascii="Aptos Narrow" w:hAnsi="Aptos Narrow"/>
        </w:rPr>
        <w:t xml:space="preserve"> over time.</w:t>
      </w:r>
    </w:p>
    <w:p w14:paraId="455AC46C" w14:textId="07B60904" w:rsidR="00A00D7C" w:rsidRPr="00D55CA2" w:rsidRDefault="00D55CA2" w:rsidP="007C28AD">
      <w:pPr>
        <w:ind w:left="450"/>
        <w:rPr>
          <w:rFonts w:ascii="Aptos Narrow" w:hAnsi="Aptos Narrow"/>
        </w:rPr>
      </w:pPr>
      <w:r w:rsidRPr="00D55CA2">
        <w:rPr>
          <w:rFonts w:ascii="Aptos Narrow" w:hAnsi="Aptos Narrow"/>
          <w:u w:val="single"/>
        </w:rPr>
        <w:t>Action</w:t>
      </w:r>
      <w:r w:rsidRPr="00D55CA2">
        <w:rPr>
          <w:rFonts w:ascii="Aptos Narrow" w:hAnsi="Aptos Narrow"/>
        </w:rPr>
        <w:t xml:space="preserve">: </w:t>
      </w:r>
      <w:r w:rsidR="00173327">
        <w:rPr>
          <w:rFonts w:ascii="Aptos Narrow" w:hAnsi="Aptos Narrow"/>
        </w:rPr>
        <w:t>For information only.  No objections.</w:t>
      </w:r>
    </w:p>
    <w:p w14:paraId="74ADF7AF" w14:textId="77777777" w:rsidR="00A00D7C" w:rsidRPr="00D55CA2" w:rsidRDefault="00A00D7C" w:rsidP="007C28AD">
      <w:pPr>
        <w:ind w:left="450" w:hanging="450"/>
        <w:rPr>
          <w:rFonts w:ascii="Aptos Narrow" w:hAnsi="Aptos Narrow"/>
        </w:rPr>
      </w:pPr>
    </w:p>
    <w:p w14:paraId="4F625188" w14:textId="7403A31C" w:rsidR="00D55CA2" w:rsidRDefault="00A00D7C" w:rsidP="007C28AD">
      <w:pPr>
        <w:ind w:left="450"/>
        <w:rPr>
          <w:rFonts w:ascii="Aptos Narrow" w:hAnsi="Aptos Narrow"/>
        </w:rPr>
      </w:pPr>
      <w:r w:rsidRPr="00D55CA2">
        <w:rPr>
          <w:rFonts w:ascii="Aptos Narrow" w:hAnsi="Aptos Narrow"/>
          <w:b/>
          <w:bCs/>
        </w:rPr>
        <w:t>Radiology</w:t>
      </w:r>
      <w:r w:rsidRPr="00D55CA2">
        <w:rPr>
          <w:rFonts w:ascii="Aptos Narrow" w:hAnsi="Aptos Narrow"/>
        </w:rPr>
        <w:t>: To help reduce claim denials, we add</w:t>
      </w:r>
      <w:r w:rsidR="00173327">
        <w:rPr>
          <w:rFonts w:ascii="Aptos Narrow" w:hAnsi="Aptos Narrow"/>
        </w:rPr>
        <w:t>ed</w:t>
      </w:r>
      <w:r w:rsidRPr="00D55CA2">
        <w:rPr>
          <w:rFonts w:ascii="Aptos Narrow" w:hAnsi="Aptos Narrow"/>
        </w:rPr>
        <w:t xml:space="preserve"> language to the fee schedule instructing billers and healthcare providers to submit all required documentation and images with their claims.</w:t>
      </w:r>
      <w:r w:rsidR="00D55CA2" w:rsidRPr="00D55CA2">
        <w:rPr>
          <w:rFonts w:ascii="Aptos Narrow" w:hAnsi="Aptos Narrow"/>
        </w:rPr>
        <w:t xml:space="preserve"> </w:t>
      </w:r>
    </w:p>
    <w:p w14:paraId="028F6175" w14:textId="569E1A21" w:rsidR="005D67F2" w:rsidRPr="00D55CA2" w:rsidRDefault="00D55CA2" w:rsidP="007C28AD">
      <w:pPr>
        <w:ind w:left="450"/>
        <w:rPr>
          <w:rFonts w:ascii="Aptos Narrow" w:hAnsi="Aptos Narrow"/>
        </w:rPr>
      </w:pPr>
      <w:r w:rsidRPr="00D55CA2">
        <w:rPr>
          <w:rFonts w:ascii="Aptos Narrow" w:hAnsi="Aptos Narrow"/>
          <w:u w:val="single"/>
        </w:rPr>
        <w:t>Action</w:t>
      </w:r>
      <w:r w:rsidRPr="00D55CA2">
        <w:rPr>
          <w:rFonts w:ascii="Aptos Narrow" w:hAnsi="Aptos Narrow"/>
        </w:rPr>
        <w:t>: For information only.</w:t>
      </w:r>
      <w:r w:rsidR="00173327">
        <w:rPr>
          <w:rFonts w:ascii="Aptos Narrow" w:hAnsi="Aptos Narrow"/>
        </w:rPr>
        <w:t xml:space="preserve"> No objections.</w:t>
      </w:r>
      <w:r w:rsidR="005D67F2" w:rsidRPr="00D55CA2">
        <w:rPr>
          <w:rFonts w:ascii="Aptos Narrow" w:hAnsi="Aptos Narrow"/>
        </w:rPr>
        <w:br/>
      </w:r>
    </w:p>
    <w:p w14:paraId="60438438" w14:textId="55FA0C56" w:rsidR="00C95595" w:rsidRDefault="009C6E9C" w:rsidP="00C95595">
      <w:pPr>
        <w:ind w:left="450"/>
        <w:rPr>
          <w:rFonts w:ascii="Aptos Narrow" w:hAnsi="Aptos Narrow"/>
        </w:rPr>
      </w:pPr>
      <w:r w:rsidRPr="00D55CA2">
        <w:rPr>
          <w:rFonts w:ascii="Aptos Narrow" w:hAnsi="Aptos Narrow"/>
          <w:b/>
          <w:bCs/>
        </w:rPr>
        <w:t>Telehealth</w:t>
      </w:r>
      <w:r w:rsidR="00415585">
        <w:rPr>
          <w:rFonts w:ascii="Aptos Narrow" w:hAnsi="Aptos Narrow"/>
          <w:b/>
          <w:bCs/>
        </w:rPr>
        <w:t>:</w:t>
      </w:r>
      <w:r w:rsidR="00415585" w:rsidRPr="00E856F8">
        <w:rPr>
          <w:rFonts w:ascii="Aptos Narrow" w:hAnsi="Aptos Narrow"/>
        </w:rPr>
        <w:t xml:space="preserve"> Charles</w:t>
      </w:r>
      <w:r w:rsidR="001C0998" w:rsidRPr="001C0998">
        <w:rPr>
          <w:rFonts w:ascii="Aptos Narrow" w:hAnsi="Aptos Narrow"/>
        </w:rPr>
        <w:t xml:space="preserve"> </w:t>
      </w:r>
      <w:r w:rsidR="00173327">
        <w:rPr>
          <w:rFonts w:ascii="Aptos Narrow" w:hAnsi="Aptos Narrow"/>
        </w:rPr>
        <w:t xml:space="preserve">briefly summarized the telehealth codes reminding the group that </w:t>
      </w:r>
      <w:r w:rsidR="001C0998" w:rsidRPr="001C0998">
        <w:rPr>
          <w:rFonts w:ascii="Aptos Narrow" w:hAnsi="Aptos Narrow"/>
        </w:rPr>
        <w:t xml:space="preserve">new telehealth codes </w:t>
      </w:r>
      <w:r w:rsidR="00173327">
        <w:rPr>
          <w:rFonts w:ascii="Aptos Narrow" w:hAnsi="Aptos Narrow"/>
        </w:rPr>
        <w:t xml:space="preserve">were </w:t>
      </w:r>
      <w:r w:rsidR="001C0998" w:rsidRPr="001C0998">
        <w:rPr>
          <w:rFonts w:ascii="Aptos Narrow" w:hAnsi="Aptos Narrow"/>
        </w:rPr>
        <w:t xml:space="preserve">introduced in the AMA CPT book effective January 1, 2025. </w:t>
      </w:r>
      <w:r w:rsidR="00173327">
        <w:rPr>
          <w:rFonts w:ascii="Aptos Narrow" w:hAnsi="Aptos Narrow"/>
        </w:rPr>
        <w:t xml:space="preserve">He discussed </w:t>
      </w:r>
      <w:r w:rsidR="001C0998" w:rsidRPr="001C0998">
        <w:rPr>
          <w:rFonts w:ascii="Aptos Narrow" w:hAnsi="Aptos Narrow"/>
        </w:rPr>
        <w:t>distinctions between audio-video and audio-only services, the group agreed to adopt CPT codes 98000–98007 for audio/video visits and 98008–98015 for audio-only visits</w:t>
      </w:r>
      <w:r w:rsidR="00173327">
        <w:rPr>
          <w:rFonts w:ascii="Aptos Narrow" w:hAnsi="Aptos Narrow"/>
        </w:rPr>
        <w:t xml:space="preserve"> and </w:t>
      </w:r>
      <w:r w:rsidR="001C0998" w:rsidRPr="001C0998">
        <w:rPr>
          <w:rFonts w:ascii="Aptos Narrow" w:hAnsi="Aptos Narrow"/>
        </w:rPr>
        <w:t>reference</w:t>
      </w:r>
      <w:r w:rsidR="00173327">
        <w:rPr>
          <w:rFonts w:ascii="Aptos Narrow" w:hAnsi="Aptos Narrow"/>
        </w:rPr>
        <w:t>d</w:t>
      </w:r>
      <w:r w:rsidR="001C0998" w:rsidRPr="001C0998">
        <w:rPr>
          <w:rFonts w:ascii="Aptos Narrow" w:hAnsi="Aptos Narrow"/>
        </w:rPr>
        <w:t xml:space="preserve"> Appendix P and T for modifier 93 and to include additional telehealth service codes.</w:t>
      </w:r>
      <w:r w:rsidR="00173327">
        <w:rPr>
          <w:rFonts w:ascii="Aptos Narrow" w:hAnsi="Aptos Narrow"/>
        </w:rPr>
        <w:t xml:space="preserve"> He added that these Telehealth code charges are cross-walked to their relevant rates for </w:t>
      </w:r>
      <w:r w:rsidR="00452E2C">
        <w:rPr>
          <w:rFonts w:ascii="Aptos Narrow" w:hAnsi="Aptos Narrow"/>
        </w:rPr>
        <w:t>in-person</w:t>
      </w:r>
      <w:r w:rsidR="00173327">
        <w:rPr>
          <w:rFonts w:ascii="Aptos Narrow" w:hAnsi="Aptos Narrow"/>
        </w:rPr>
        <w:t xml:space="preserve"> visits, which will result in higher reimbursement. </w:t>
      </w:r>
    </w:p>
    <w:p w14:paraId="5850F252" w14:textId="77777777" w:rsidR="00173327" w:rsidRDefault="00173327" w:rsidP="007C28AD">
      <w:pPr>
        <w:ind w:left="450"/>
        <w:rPr>
          <w:rFonts w:ascii="Aptos Narrow" w:hAnsi="Aptos Narrow"/>
        </w:rPr>
      </w:pPr>
    </w:p>
    <w:p w14:paraId="7D751329" w14:textId="43D7E12F" w:rsidR="00452E2C" w:rsidRDefault="00173327" w:rsidP="007C28AD">
      <w:pPr>
        <w:ind w:left="450"/>
        <w:rPr>
          <w:rFonts w:ascii="Aptos Narrow" w:hAnsi="Aptos Narrow"/>
        </w:rPr>
      </w:pPr>
      <w:r>
        <w:rPr>
          <w:rFonts w:ascii="Aptos Narrow" w:hAnsi="Aptos Narrow"/>
        </w:rPr>
        <w:t xml:space="preserve">Dr. Ritchie asked about the remote monitoring codes and how those are paid.  Remote (therapeutic) monitoring is becoming a core part of care delivery, especially for chronic disease management and post-acute follow-up.  Some of those codes include, 99453, 99454, </w:t>
      </w:r>
      <w:r w:rsidR="00452E2C">
        <w:rPr>
          <w:rFonts w:ascii="Aptos Narrow" w:hAnsi="Aptos Narrow"/>
        </w:rPr>
        <w:t>99457, 99458</w:t>
      </w:r>
      <w:r>
        <w:rPr>
          <w:rFonts w:ascii="Aptos Narrow" w:hAnsi="Aptos Narrow"/>
        </w:rPr>
        <w:t xml:space="preserve">, and 99091 to track vital signs like blood pressure, glucose, and weight; and 98975 and 98981 to track non-physiologic data such as medication adherence, pain levels, and therapy response.   </w:t>
      </w:r>
    </w:p>
    <w:p w14:paraId="64D7D3DD" w14:textId="77777777" w:rsidR="00452E2C" w:rsidRDefault="00452E2C" w:rsidP="007C28AD">
      <w:pPr>
        <w:ind w:left="450"/>
        <w:rPr>
          <w:rFonts w:ascii="Aptos Narrow" w:hAnsi="Aptos Narrow"/>
        </w:rPr>
      </w:pPr>
    </w:p>
    <w:p w14:paraId="58099BA4" w14:textId="46E7C184" w:rsidR="00173327" w:rsidRDefault="00452E2C" w:rsidP="007C28AD">
      <w:pPr>
        <w:ind w:left="450"/>
        <w:rPr>
          <w:rFonts w:ascii="Aptos Narrow" w:hAnsi="Aptos Narrow"/>
        </w:rPr>
      </w:pPr>
      <w:r>
        <w:rPr>
          <w:rFonts w:ascii="Aptos Narrow" w:hAnsi="Aptos Narrow"/>
        </w:rPr>
        <w:t xml:space="preserve">Director Jordan and the WCA </w:t>
      </w:r>
      <w:r w:rsidRPr="001C0998">
        <w:rPr>
          <w:rFonts w:ascii="Aptos Narrow" w:hAnsi="Aptos Narrow"/>
        </w:rPr>
        <w:t xml:space="preserve">support and encourage the use of telehealth </w:t>
      </w:r>
      <w:r>
        <w:rPr>
          <w:rFonts w:ascii="Aptos Narrow" w:hAnsi="Aptos Narrow"/>
        </w:rPr>
        <w:t xml:space="preserve">and remote monitoring </w:t>
      </w:r>
      <w:r w:rsidRPr="001C0998">
        <w:rPr>
          <w:rFonts w:ascii="Aptos Narrow" w:hAnsi="Aptos Narrow"/>
        </w:rPr>
        <w:t>codes to help address accessibility challenges in rural communities</w:t>
      </w:r>
      <w:r>
        <w:rPr>
          <w:rFonts w:ascii="Aptos Narrow" w:hAnsi="Aptos Narrow"/>
        </w:rPr>
        <w:t xml:space="preserve">. </w:t>
      </w:r>
      <w:r w:rsidR="00173327">
        <w:rPr>
          <w:rFonts w:ascii="Aptos Narrow" w:hAnsi="Aptos Narrow"/>
        </w:rPr>
        <w:t xml:space="preserve">These codes are included in the fee schedule. </w:t>
      </w:r>
    </w:p>
    <w:p w14:paraId="4BB1AD54" w14:textId="71D8541D" w:rsidR="008A73A8" w:rsidRPr="001C0998" w:rsidRDefault="008A73A8" w:rsidP="00173327">
      <w:pPr>
        <w:ind w:firstLine="450"/>
        <w:rPr>
          <w:rFonts w:ascii="Aptos Narrow" w:hAnsi="Aptos Narrow"/>
        </w:rPr>
      </w:pPr>
      <w:r w:rsidRPr="008A73A8">
        <w:rPr>
          <w:rFonts w:ascii="Aptos Narrow" w:hAnsi="Aptos Narrow"/>
          <w:u w:val="single"/>
        </w:rPr>
        <w:t>Action</w:t>
      </w:r>
      <w:r>
        <w:rPr>
          <w:rFonts w:ascii="Aptos Narrow" w:hAnsi="Aptos Narrow"/>
        </w:rPr>
        <w:t xml:space="preserve">: </w:t>
      </w:r>
      <w:r w:rsidR="00173327">
        <w:rPr>
          <w:rFonts w:ascii="Aptos Narrow" w:hAnsi="Aptos Narrow"/>
        </w:rPr>
        <w:t>For information only</w:t>
      </w:r>
      <w:r>
        <w:rPr>
          <w:rFonts w:ascii="Aptos Narrow" w:hAnsi="Aptos Narrow"/>
        </w:rPr>
        <w:t>.</w:t>
      </w:r>
      <w:r w:rsidR="00173327">
        <w:rPr>
          <w:rFonts w:ascii="Aptos Narrow" w:hAnsi="Aptos Narrow"/>
        </w:rPr>
        <w:t xml:space="preserve"> No objections.</w:t>
      </w:r>
    </w:p>
    <w:p w14:paraId="43D0F4B7" w14:textId="77777777" w:rsidR="00A00D7C" w:rsidRPr="00D55CA2" w:rsidRDefault="00A00D7C" w:rsidP="00452E2C">
      <w:pPr>
        <w:rPr>
          <w:rFonts w:ascii="Aptos Narrow" w:hAnsi="Aptos Narrow"/>
        </w:rPr>
      </w:pPr>
    </w:p>
    <w:p w14:paraId="57233438" w14:textId="1F919040" w:rsidR="00922DE4" w:rsidRDefault="00922DE4" w:rsidP="007C28AD">
      <w:pPr>
        <w:ind w:left="450"/>
        <w:rPr>
          <w:rFonts w:ascii="Aptos Narrow" w:hAnsi="Aptos Narrow"/>
        </w:rPr>
      </w:pPr>
      <w:r>
        <w:rPr>
          <w:rFonts w:ascii="Aptos Narrow" w:hAnsi="Aptos Narrow"/>
          <w:b/>
          <w:bCs/>
        </w:rPr>
        <w:t>Hospital Ratios</w:t>
      </w:r>
      <w:r w:rsidR="00887BAC">
        <w:rPr>
          <w:rFonts w:ascii="Aptos Narrow" w:hAnsi="Aptos Narrow"/>
          <w:b/>
          <w:bCs/>
        </w:rPr>
        <w:t xml:space="preserve">: </w:t>
      </w:r>
      <w:r w:rsidR="00887BAC" w:rsidRPr="00ED50E7">
        <w:rPr>
          <w:rFonts w:ascii="Aptos Narrow" w:hAnsi="Aptos Narrow"/>
        </w:rPr>
        <w:t>The</w:t>
      </w:r>
      <w:r>
        <w:rPr>
          <w:rFonts w:ascii="Aptos Narrow" w:hAnsi="Aptos Narrow"/>
        </w:rPr>
        <w:t xml:space="preserve"> out of state hospital ratio is .36 (down from .41 last year).  Dr. Ritchie requests that moving forward, the fee schedules should reflect old vs. proposed changes so the DMAC members can see the differences easily.</w:t>
      </w:r>
    </w:p>
    <w:p w14:paraId="58812B73" w14:textId="6A12453B" w:rsidR="00C95595" w:rsidRPr="00922DE4" w:rsidRDefault="00C95595" w:rsidP="007C28AD">
      <w:pPr>
        <w:ind w:left="450"/>
        <w:rPr>
          <w:rFonts w:ascii="Aptos Narrow" w:hAnsi="Aptos Narrow"/>
        </w:rPr>
      </w:pPr>
      <w:r w:rsidRPr="00C95595">
        <w:rPr>
          <w:rFonts w:ascii="Aptos Narrow" w:hAnsi="Aptos Narrow"/>
          <w:u w:val="single"/>
        </w:rPr>
        <w:t>Action:</w:t>
      </w:r>
      <w:r>
        <w:rPr>
          <w:rFonts w:ascii="Aptos Narrow" w:hAnsi="Aptos Narrow"/>
        </w:rPr>
        <w:t xml:space="preserve"> Cathy to include side by side changes for DMAC members in future Fee Schedules.</w:t>
      </w:r>
    </w:p>
    <w:p w14:paraId="464EF380" w14:textId="77777777" w:rsidR="00922DE4" w:rsidRDefault="00922DE4" w:rsidP="007C28AD">
      <w:pPr>
        <w:ind w:left="450"/>
        <w:rPr>
          <w:rFonts w:ascii="Aptos Narrow" w:hAnsi="Aptos Narrow"/>
          <w:b/>
          <w:bCs/>
        </w:rPr>
      </w:pPr>
    </w:p>
    <w:p w14:paraId="2A57F2EE" w14:textId="3C244977" w:rsidR="00D55CA2" w:rsidRDefault="00A00D7C" w:rsidP="007C28AD">
      <w:pPr>
        <w:ind w:left="450"/>
        <w:rPr>
          <w:rFonts w:ascii="Aptos Narrow" w:hAnsi="Aptos Narrow"/>
        </w:rPr>
      </w:pPr>
      <w:r w:rsidRPr="00D55CA2">
        <w:rPr>
          <w:rFonts w:ascii="Aptos Narrow" w:hAnsi="Aptos Narrow"/>
          <w:b/>
          <w:bCs/>
        </w:rPr>
        <w:t>Time Spent with Patients</w:t>
      </w:r>
      <w:r w:rsidRPr="00D55CA2">
        <w:rPr>
          <w:rFonts w:ascii="Aptos Narrow" w:hAnsi="Aptos Narrow"/>
        </w:rPr>
        <w:t xml:space="preserve">: </w:t>
      </w:r>
      <w:r w:rsidR="00D55CA2" w:rsidRPr="00D55CA2">
        <w:rPr>
          <w:rFonts w:ascii="Aptos Narrow" w:hAnsi="Aptos Narrow"/>
        </w:rPr>
        <w:t xml:space="preserve">To help reduce claim denials, MCC </w:t>
      </w:r>
      <w:r w:rsidR="00452E2C">
        <w:rPr>
          <w:rFonts w:ascii="Aptos Narrow" w:hAnsi="Aptos Narrow"/>
        </w:rPr>
        <w:t>added</w:t>
      </w:r>
      <w:r w:rsidR="00D55CA2" w:rsidRPr="00D55CA2">
        <w:rPr>
          <w:rFonts w:ascii="Aptos Narrow" w:hAnsi="Aptos Narrow"/>
        </w:rPr>
        <w:t xml:space="preserve"> language to </w:t>
      </w:r>
      <w:r w:rsidR="003F4840">
        <w:rPr>
          <w:rFonts w:ascii="Aptos Narrow" w:hAnsi="Aptos Narrow"/>
        </w:rPr>
        <w:t xml:space="preserve">the fee schedule that </w:t>
      </w:r>
      <w:r w:rsidR="00D55CA2" w:rsidRPr="00D55CA2">
        <w:rPr>
          <w:rFonts w:ascii="Aptos Narrow" w:hAnsi="Aptos Narrow"/>
        </w:rPr>
        <w:t>require healthcare providers to document the time spent with patients in their medical notes</w:t>
      </w:r>
      <w:r w:rsidR="00452E2C">
        <w:rPr>
          <w:rFonts w:ascii="Aptos Narrow" w:hAnsi="Aptos Narrow"/>
        </w:rPr>
        <w:t xml:space="preserve"> either by time documentation or medical decision making</w:t>
      </w:r>
      <w:r w:rsidR="00D55CA2" w:rsidRPr="00D55CA2">
        <w:rPr>
          <w:rFonts w:ascii="Aptos Narrow" w:hAnsi="Aptos Narrow"/>
        </w:rPr>
        <w:t xml:space="preserve">. </w:t>
      </w:r>
    </w:p>
    <w:p w14:paraId="01C951C2" w14:textId="7AFABA64" w:rsidR="00D55CA2" w:rsidRPr="00D55CA2" w:rsidRDefault="00D55CA2" w:rsidP="007C28AD">
      <w:pPr>
        <w:ind w:left="450"/>
        <w:rPr>
          <w:rFonts w:ascii="Aptos Narrow" w:hAnsi="Aptos Narrow"/>
        </w:rPr>
      </w:pPr>
      <w:r w:rsidRPr="00D55CA2">
        <w:rPr>
          <w:rFonts w:ascii="Aptos Narrow" w:hAnsi="Aptos Narrow"/>
          <w:u w:val="single"/>
        </w:rPr>
        <w:t>Action</w:t>
      </w:r>
      <w:r w:rsidRPr="00D55CA2">
        <w:rPr>
          <w:rFonts w:ascii="Aptos Narrow" w:hAnsi="Aptos Narrow"/>
        </w:rPr>
        <w:t xml:space="preserve">: </w:t>
      </w:r>
      <w:r w:rsidR="00452E2C">
        <w:rPr>
          <w:rFonts w:ascii="Aptos Narrow" w:hAnsi="Aptos Narrow"/>
        </w:rPr>
        <w:t>For information only. No objections.</w:t>
      </w:r>
    </w:p>
    <w:p w14:paraId="04298841" w14:textId="23522ACA" w:rsidR="00A00D7C" w:rsidRPr="00D55CA2" w:rsidRDefault="00A00D7C" w:rsidP="007C28AD">
      <w:pPr>
        <w:ind w:left="450" w:hanging="450"/>
        <w:rPr>
          <w:rFonts w:ascii="Aptos Narrow" w:hAnsi="Aptos Narrow"/>
        </w:rPr>
      </w:pPr>
    </w:p>
    <w:p w14:paraId="1A4F8567" w14:textId="7951E382" w:rsidR="00A00D7C" w:rsidRDefault="00221D16" w:rsidP="007C28AD">
      <w:pPr>
        <w:ind w:left="450"/>
        <w:rPr>
          <w:rFonts w:ascii="Aptos Narrow" w:hAnsi="Aptos Narrow"/>
        </w:rPr>
      </w:pPr>
      <w:r>
        <w:rPr>
          <w:rFonts w:ascii="Aptos Narrow" w:hAnsi="Aptos Narrow"/>
          <w:b/>
          <w:bCs/>
        </w:rPr>
        <w:t>“</w:t>
      </w:r>
      <w:r w:rsidR="00A00D7C" w:rsidRPr="00754914">
        <w:rPr>
          <w:rFonts w:ascii="Aptos Narrow" w:hAnsi="Aptos Narrow"/>
          <w:b/>
          <w:bCs/>
        </w:rPr>
        <w:t>Lesser of</w:t>
      </w:r>
      <w:r>
        <w:rPr>
          <w:rFonts w:ascii="Aptos Narrow" w:hAnsi="Aptos Narrow"/>
          <w:b/>
          <w:bCs/>
        </w:rPr>
        <w:t>”</w:t>
      </w:r>
      <w:r w:rsidR="00A00D7C" w:rsidRPr="00754914">
        <w:rPr>
          <w:rFonts w:ascii="Aptos Narrow" w:hAnsi="Aptos Narrow"/>
          <w:b/>
          <w:bCs/>
        </w:rPr>
        <w:t xml:space="preserve"> Reimbursement Language</w:t>
      </w:r>
      <w:r w:rsidR="00A00D7C" w:rsidRPr="00D55CA2">
        <w:rPr>
          <w:rFonts w:ascii="Aptos Narrow" w:hAnsi="Aptos Narrow"/>
        </w:rPr>
        <w:t>:</w:t>
      </w:r>
      <w:r w:rsidR="00D55CA2">
        <w:rPr>
          <w:rFonts w:ascii="Aptos Narrow" w:hAnsi="Aptos Narrow"/>
        </w:rPr>
        <w:t xml:space="preserve"> </w:t>
      </w:r>
      <w:r w:rsidR="00452E2C">
        <w:rPr>
          <w:rFonts w:ascii="Aptos Narrow" w:hAnsi="Aptos Narrow"/>
        </w:rPr>
        <w:t xml:space="preserve">Language has been included on page 12, 30, and 31 for clarification - </w:t>
      </w:r>
      <w:r w:rsidR="00754914">
        <w:rPr>
          <w:rFonts w:ascii="Aptos Narrow" w:hAnsi="Aptos Narrow"/>
        </w:rPr>
        <w:t xml:space="preserve">the provider will be paid the “lesser of” the maximum allowable charges, billed charges, or contracted rates.”  </w:t>
      </w:r>
    </w:p>
    <w:p w14:paraId="12E43E8C" w14:textId="0B9CDF12" w:rsidR="00754914" w:rsidRPr="00D55CA2" w:rsidRDefault="00754914" w:rsidP="007C28AD">
      <w:pPr>
        <w:ind w:left="450"/>
        <w:rPr>
          <w:rFonts w:ascii="Aptos Narrow" w:hAnsi="Aptos Narrow"/>
        </w:rPr>
      </w:pPr>
      <w:r w:rsidRPr="00AF5CE5">
        <w:rPr>
          <w:rFonts w:ascii="Aptos Narrow" w:hAnsi="Aptos Narrow"/>
          <w:u w:val="single"/>
        </w:rPr>
        <w:t>Action</w:t>
      </w:r>
      <w:r>
        <w:rPr>
          <w:rFonts w:ascii="Aptos Narrow" w:hAnsi="Aptos Narrow"/>
        </w:rPr>
        <w:t>: For information only.  No objections.</w:t>
      </w:r>
    </w:p>
    <w:p w14:paraId="7158D495" w14:textId="77777777" w:rsidR="00A00D7C" w:rsidRPr="00D55CA2" w:rsidRDefault="00A00D7C" w:rsidP="007C28AD">
      <w:pPr>
        <w:ind w:left="450" w:hanging="450"/>
        <w:rPr>
          <w:rFonts w:ascii="Aptos Narrow" w:hAnsi="Aptos Narrow"/>
        </w:rPr>
      </w:pPr>
    </w:p>
    <w:p w14:paraId="73A6D243" w14:textId="2BF27E5B" w:rsidR="00A00D7C" w:rsidRDefault="00A00D7C" w:rsidP="007C28AD">
      <w:pPr>
        <w:ind w:left="450"/>
        <w:rPr>
          <w:rFonts w:ascii="Aptos Narrow" w:hAnsi="Aptos Narrow"/>
        </w:rPr>
      </w:pPr>
      <w:r w:rsidRPr="00754914">
        <w:rPr>
          <w:rFonts w:ascii="Aptos Narrow" w:hAnsi="Aptos Narrow"/>
          <w:b/>
          <w:bCs/>
        </w:rPr>
        <w:t>Deposition Code</w:t>
      </w:r>
      <w:r w:rsidR="00754914" w:rsidRPr="00D55CA2">
        <w:rPr>
          <w:rFonts w:ascii="Aptos Narrow" w:hAnsi="Aptos Narrow"/>
        </w:rPr>
        <w:t>: In</w:t>
      </w:r>
      <w:r w:rsidRPr="00D55CA2">
        <w:rPr>
          <w:rFonts w:ascii="Aptos Narrow" w:hAnsi="Aptos Narrow"/>
        </w:rPr>
        <w:t xml:space="preserve"> addition to the proposed updates to allowable deposition rates for physicians, MCC recommends adding CPT code 99075 for billing medical testimony services into the billing instructions. </w:t>
      </w:r>
    </w:p>
    <w:p w14:paraId="69CA03F2" w14:textId="093A5645" w:rsidR="00754914" w:rsidRDefault="00754914" w:rsidP="007C28AD">
      <w:pPr>
        <w:ind w:left="450"/>
        <w:rPr>
          <w:rFonts w:ascii="Aptos Narrow" w:hAnsi="Aptos Narrow"/>
        </w:rPr>
      </w:pPr>
      <w:r w:rsidRPr="00AF5CE5">
        <w:rPr>
          <w:rFonts w:ascii="Aptos Narrow" w:hAnsi="Aptos Narrow"/>
          <w:u w:val="single"/>
        </w:rPr>
        <w:t>Action</w:t>
      </w:r>
      <w:r>
        <w:rPr>
          <w:rFonts w:ascii="Aptos Narrow" w:hAnsi="Aptos Narrow"/>
        </w:rPr>
        <w:t>: For information only. No objections.</w:t>
      </w:r>
    </w:p>
    <w:p w14:paraId="5ADD59FB" w14:textId="77777777" w:rsidR="00452E2C" w:rsidRDefault="00452E2C" w:rsidP="007C28AD">
      <w:pPr>
        <w:ind w:left="450"/>
        <w:rPr>
          <w:rFonts w:ascii="Aptos Narrow" w:hAnsi="Aptos Narrow"/>
        </w:rPr>
      </w:pPr>
    </w:p>
    <w:p w14:paraId="24926816" w14:textId="519457F8" w:rsidR="00452E2C" w:rsidRDefault="00452E2C" w:rsidP="007C28AD">
      <w:pPr>
        <w:ind w:left="450"/>
        <w:rPr>
          <w:rFonts w:ascii="Aptos Narrow" w:hAnsi="Aptos Narrow"/>
        </w:rPr>
      </w:pPr>
      <w:r w:rsidRPr="00452E2C">
        <w:rPr>
          <w:rFonts w:ascii="Aptos Narrow" w:hAnsi="Aptos Narrow"/>
          <w:b/>
          <w:bCs/>
        </w:rPr>
        <w:t>Official Disability Guidelines (ODG)</w:t>
      </w:r>
      <w:r>
        <w:rPr>
          <w:rFonts w:ascii="Aptos Narrow" w:hAnsi="Aptos Narrow"/>
        </w:rPr>
        <w:t xml:space="preserve">: DMAC members asked if it would be possible for the WCA to get an “enterprise license” to share with them and other clinicians throughout the state.  Heather mentions that the WCA is self-funded and we have budget restrictions/limitations. However, she requested Cathy Sanchez </w:t>
      </w:r>
      <w:r w:rsidR="00887BAC">
        <w:rPr>
          <w:rFonts w:ascii="Aptos Narrow" w:hAnsi="Aptos Narrow"/>
        </w:rPr>
        <w:t>investigate</w:t>
      </w:r>
      <w:r>
        <w:rPr>
          <w:rFonts w:ascii="Aptos Narrow" w:hAnsi="Aptos Narrow"/>
        </w:rPr>
        <w:t xml:space="preserve"> the details of a possible license. </w:t>
      </w:r>
    </w:p>
    <w:p w14:paraId="1056E631" w14:textId="2F40076A" w:rsidR="00452E2C" w:rsidRDefault="00452E2C" w:rsidP="007C28AD">
      <w:pPr>
        <w:ind w:left="450"/>
        <w:rPr>
          <w:rFonts w:ascii="Aptos Narrow" w:hAnsi="Aptos Narrow"/>
        </w:rPr>
      </w:pPr>
      <w:r w:rsidRPr="00452E2C">
        <w:rPr>
          <w:rFonts w:ascii="Aptos Narrow" w:hAnsi="Aptos Narrow"/>
          <w:u w:val="single"/>
        </w:rPr>
        <w:t>Action</w:t>
      </w:r>
      <w:r w:rsidR="00B847DC">
        <w:rPr>
          <w:rFonts w:ascii="Aptos Narrow" w:hAnsi="Aptos Narrow"/>
        </w:rPr>
        <w:t>: Cathy</w:t>
      </w:r>
      <w:r>
        <w:rPr>
          <w:rFonts w:ascii="Aptos Narrow" w:hAnsi="Aptos Narrow"/>
        </w:rPr>
        <w:t xml:space="preserve"> to check with ODG on an enterprise license. </w:t>
      </w:r>
    </w:p>
    <w:p w14:paraId="79C4A62D" w14:textId="77777777" w:rsidR="00C4602F" w:rsidRDefault="00C4602F" w:rsidP="00C4602F">
      <w:pPr>
        <w:ind w:left="450"/>
        <w:rPr>
          <w:rFonts w:ascii="Aptos Narrow" w:hAnsi="Aptos Narrow"/>
        </w:rPr>
      </w:pPr>
    </w:p>
    <w:p w14:paraId="08280A88" w14:textId="23EB519A" w:rsidR="00C4602F" w:rsidRDefault="00C4602F" w:rsidP="00C4602F">
      <w:pPr>
        <w:ind w:left="450"/>
        <w:rPr>
          <w:rFonts w:ascii="Aptos Narrow" w:hAnsi="Aptos Narrow"/>
        </w:rPr>
      </w:pPr>
      <w:r>
        <w:rPr>
          <w:rFonts w:ascii="Aptos Narrow" w:hAnsi="Aptos Narrow"/>
          <w:b/>
          <w:bCs/>
        </w:rPr>
        <w:t xml:space="preserve">Medical Cannabis:  </w:t>
      </w:r>
      <w:r>
        <w:rPr>
          <w:rFonts w:ascii="Aptos Narrow" w:hAnsi="Aptos Narrow"/>
        </w:rPr>
        <w:t xml:space="preserve">The fees remain the same for 2026.  Charles mentions that the current utilization data use is approximately $300,000 annually.  The cost has increased, while the claimants have decreased over time.  Director Jordan adds that Psilocybin has been signed into </w:t>
      </w:r>
      <w:r w:rsidR="00887BAC">
        <w:rPr>
          <w:rFonts w:ascii="Aptos Narrow" w:hAnsi="Aptos Narrow"/>
        </w:rPr>
        <w:t>law,</w:t>
      </w:r>
      <w:r>
        <w:rPr>
          <w:rFonts w:ascii="Aptos Narrow" w:hAnsi="Aptos Narrow"/>
        </w:rPr>
        <w:t xml:space="preserve"> and we anticipate seeing this drug as soon as December 2027. She mentions that we will also start to conduct research on this medication in 2026.</w:t>
      </w:r>
    </w:p>
    <w:p w14:paraId="58C5A15C" w14:textId="7E82B0B3" w:rsidR="00C95595" w:rsidRPr="00922DE4" w:rsidRDefault="00C95595" w:rsidP="00C4602F">
      <w:pPr>
        <w:ind w:left="450"/>
        <w:rPr>
          <w:rFonts w:ascii="Aptos Narrow" w:hAnsi="Aptos Narrow"/>
        </w:rPr>
      </w:pPr>
      <w:r w:rsidRPr="00C95595">
        <w:rPr>
          <w:rFonts w:ascii="Aptos Narrow" w:hAnsi="Aptos Narrow"/>
          <w:u w:val="single"/>
        </w:rPr>
        <w:t>Action:</w:t>
      </w:r>
      <w:r>
        <w:rPr>
          <w:rFonts w:ascii="Aptos Narrow" w:hAnsi="Aptos Narrow"/>
        </w:rPr>
        <w:t xml:space="preserve"> For information only. No </w:t>
      </w:r>
      <w:r w:rsidR="00887BAC">
        <w:rPr>
          <w:rFonts w:ascii="Aptos Narrow" w:hAnsi="Aptos Narrow"/>
        </w:rPr>
        <w:t>objections</w:t>
      </w:r>
      <w:r>
        <w:rPr>
          <w:rFonts w:ascii="Aptos Narrow" w:hAnsi="Aptos Narrow"/>
        </w:rPr>
        <w:t>.</w:t>
      </w:r>
    </w:p>
    <w:p w14:paraId="4B505588" w14:textId="77777777" w:rsidR="00C4602F" w:rsidRDefault="00C4602F" w:rsidP="007C28AD">
      <w:pPr>
        <w:ind w:left="450"/>
        <w:rPr>
          <w:rFonts w:ascii="Aptos Narrow" w:hAnsi="Aptos Narrow"/>
          <w:b/>
          <w:bCs/>
        </w:rPr>
      </w:pPr>
    </w:p>
    <w:p w14:paraId="045B43E9" w14:textId="0BE71640" w:rsidR="00452E2C" w:rsidRDefault="00452E2C" w:rsidP="007C28AD">
      <w:pPr>
        <w:ind w:left="450"/>
        <w:rPr>
          <w:rFonts w:ascii="Aptos Narrow" w:hAnsi="Aptos Narrow"/>
        </w:rPr>
      </w:pPr>
      <w:r w:rsidRPr="00B65081">
        <w:rPr>
          <w:rFonts w:ascii="Aptos Narrow" w:hAnsi="Aptos Narrow"/>
          <w:b/>
          <w:bCs/>
        </w:rPr>
        <w:t>Denial Reports</w:t>
      </w:r>
      <w:r>
        <w:rPr>
          <w:rFonts w:ascii="Aptos Narrow" w:hAnsi="Aptos Narrow"/>
        </w:rPr>
        <w:t xml:space="preserve">: Dr. Granados requested a report </w:t>
      </w:r>
      <w:r w:rsidR="00B847DC">
        <w:rPr>
          <w:rFonts w:ascii="Aptos Narrow" w:hAnsi="Aptos Narrow"/>
        </w:rPr>
        <w:t>detailing claim denials received by the WCA-MCC to include insurance carriers, healthcare providers, CPT codes, number of denials the MCC receives, and the reasons for denials.  Cathy responded that the WCA receives approximately 700 denials annually</w:t>
      </w:r>
      <w:r w:rsidR="003F4840">
        <w:rPr>
          <w:rFonts w:ascii="Aptos Narrow" w:hAnsi="Aptos Narrow"/>
        </w:rPr>
        <w:t xml:space="preserve"> and most are for no</w:t>
      </w:r>
      <w:r w:rsidR="00C4602F">
        <w:rPr>
          <w:rFonts w:ascii="Aptos Narrow" w:hAnsi="Aptos Narrow"/>
        </w:rPr>
        <w:t>t including</w:t>
      </w:r>
      <w:r w:rsidR="003F4840">
        <w:rPr>
          <w:rFonts w:ascii="Aptos Narrow" w:hAnsi="Aptos Narrow"/>
        </w:rPr>
        <w:t xml:space="preserve"> documentation</w:t>
      </w:r>
      <w:r w:rsidR="00B847DC">
        <w:rPr>
          <w:rFonts w:ascii="Aptos Narrow" w:hAnsi="Aptos Narrow"/>
        </w:rPr>
        <w:t xml:space="preserve">.  Director Jordan noted that confidential information regarding providers and insurers should not be </w:t>
      </w:r>
      <w:r w:rsidR="008C6171">
        <w:rPr>
          <w:rFonts w:ascii="Aptos Narrow" w:hAnsi="Aptos Narrow"/>
        </w:rPr>
        <w:t>included but</w:t>
      </w:r>
      <w:r w:rsidR="00B847DC">
        <w:rPr>
          <w:rFonts w:ascii="Aptos Narrow" w:hAnsi="Aptos Narrow"/>
        </w:rPr>
        <w:t xml:space="preserve"> asked Cathy to compile the remaining data for the report. </w:t>
      </w:r>
    </w:p>
    <w:p w14:paraId="2103190D" w14:textId="55859CD9" w:rsidR="00B847DC" w:rsidRDefault="00B847DC" w:rsidP="007C28AD">
      <w:pPr>
        <w:ind w:left="450"/>
        <w:rPr>
          <w:rFonts w:ascii="Aptos Narrow" w:hAnsi="Aptos Narrow"/>
        </w:rPr>
      </w:pPr>
      <w:r w:rsidRPr="00C95595">
        <w:rPr>
          <w:rFonts w:ascii="Aptos Narrow" w:hAnsi="Aptos Narrow"/>
          <w:u w:val="single"/>
        </w:rPr>
        <w:t>Action</w:t>
      </w:r>
      <w:r>
        <w:rPr>
          <w:rFonts w:ascii="Aptos Narrow" w:hAnsi="Aptos Narrow"/>
        </w:rPr>
        <w:t>: Cathy to compile the report. No objections.</w:t>
      </w:r>
    </w:p>
    <w:p w14:paraId="4CA8E07D" w14:textId="77777777" w:rsidR="00754914" w:rsidRDefault="00754914" w:rsidP="00C95595">
      <w:pPr>
        <w:rPr>
          <w:rFonts w:ascii="Aptos Narrow" w:hAnsi="Aptos Narrow"/>
        </w:rPr>
      </w:pPr>
    </w:p>
    <w:p w14:paraId="51CF50B2" w14:textId="2A88F203" w:rsidR="00B847DC" w:rsidRDefault="00B847DC" w:rsidP="007C28AD">
      <w:pPr>
        <w:pStyle w:val="ListParagraph"/>
        <w:numPr>
          <w:ilvl w:val="0"/>
          <w:numId w:val="9"/>
        </w:numPr>
        <w:ind w:left="450" w:hanging="450"/>
        <w:rPr>
          <w:rFonts w:ascii="Aptos Narrow" w:hAnsi="Aptos Narrow"/>
        </w:rPr>
      </w:pPr>
      <w:r w:rsidRPr="00B65081">
        <w:rPr>
          <w:rFonts w:ascii="Aptos Narrow" w:hAnsi="Aptos Narrow"/>
          <w:b/>
          <w:bCs/>
        </w:rPr>
        <w:t>2026 New Mexico Health Care Providers’ Fee Schedule</w:t>
      </w:r>
      <w:r w:rsidR="00B65081">
        <w:rPr>
          <w:rFonts w:ascii="Aptos Narrow" w:hAnsi="Aptos Narrow"/>
        </w:rPr>
        <w:t>:</w:t>
      </w:r>
      <w:r>
        <w:rPr>
          <w:rFonts w:ascii="Aptos Narrow" w:hAnsi="Aptos Narrow"/>
        </w:rPr>
        <w:t xml:space="preserve">  Charles discussed hospital ratio calculations; the annual process in updating the providers’ fee schedule; the estimated economic impact of the 2026 RBRVS healthcare providers’ fee schedule; the impact of theoretical CPI-physicians’ services adjustments compared to actual NCCI economic impact analysis; changes in the top five CPT codes for each service family; and rate competitiveness to Medicare.  </w:t>
      </w:r>
    </w:p>
    <w:p w14:paraId="5E24E70E" w14:textId="6F52B867" w:rsidR="003554C2" w:rsidRDefault="00B847DC" w:rsidP="00B847DC">
      <w:pPr>
        <w:pStyle w:val="ListParagraph"/>
        <w:ind w:left="450"/>
        <w:rPr>
          <w:rFonts w:ascii="Aptos Narrow" w:hAnsi="Aptos Narrow"/>
        </w:rPr>
      </w:pPr>
      <w:r w:rsidRPr="00B847DC">
        <w:rPr>
          <w:rFonts w:ascii="Aptos Narrow" w:hAnsi="Aptos Narrow"/>
        </w:rPr>
        <w:t xml:space="preserve">Some </w:t>
      </w:r>
      <w:r w:rsidR="003554C2" w:rsidRPr="00B847DC">
        <w:rPr>
          <w:rFonts w:ascii="Aptos Narrow" w:hAnsi="Aptos Narrow"/>
        </w:rPr>
        <w:t>discussions</w:t>
      </w:r>
      <w:r w:rsidRPr="00B847DC">
        <w:rPr>
          <w:rFonts w:ascii="Aptos Narrow" w:hAnsi="Aptos Narrow"/>
        </w:rPr>
        <w:t xml:space="preserve"> followed </w:t>
      </w:r>
      <w:r w:rsidR="003554C2" w:rsidRPr="00B847DC">
        <w:rPr>
          <w:rFonts w:ascii="Aptos Narrow" w:hAnsi="Aptos Narrow"/>
        </w:rPr>
        <w:t>regarding:</w:t>
      </w:r>
    </w:p>
    <w:p w14:paraId="0D6E67B3" w14:textId="237AB856" w:rsidR="003554C2" w:rsidRDefault="003554C2" w:rsidP="003554C2">
      <w:pPr>
        <w:pStyle w:val="ListParagraph"/>
        <w:numPr>
          <w:ilvl w:val="0"/>
          <w:numId w:val="10"/>
        </w:numPr>
        <w:rPr>
          <w:rFonts w:ascii="Aptos Narrow" w:hAnsi="Aptos Narrow"/>
        </w:rPr>
      </w:pPr>
      <w:r>
        <w:rPr>
          <w:rFonts w:ascii="Aptos Narrow" w:hAnsi="Aptos Narrow"/>
        </w:rPr>
        <w:t>Dr. Ritchie inquired about t</w:t>
      </w:r>
      <w:r w:rsidR="00B847DC" w:rsidRPr="00B847DC">
        <w:rPr>
          <w:rFonts w:ascii="Aptos Narrow" w:hAnsi="Aptos Narrow"/>
        </w:rPr>
        <w:t xml:space="preserve">he value in comparing the WCA fee schedule to Medicare as most Medicare patients are not treated for workers’ compensation injuries. </w:t>
      </w:r>
      <w:r w:rsidR="00EE28D3" w:rsidRPr="00EE28D3">
        <w:rPr>
          <w:rFonts w:ascii="Aptos Narrow" w:hAnsi="Aptos Narrow"/>
        </w:rPr>
        <w:t>Charles responded that Medicare rates are relevant as it relates to rate competitiveness because Medicare is one of the largest payers. He “skipped ahead” to a slide showing comparisons between private insurance and Medicare to show that estimated average workers’ compensation rates are higher than both Medicare and private insurance. Charles indicated that rates are only one component of competitiveness, with the others being</w:t>
      </w:r>
      <w:r w:rsidR="00EE28D3">
        <w:rPr>
          <w:rFonts w:ascii="Aptos Narrow" w:hAnsi="Aptos Narrow"/>
        </w:rPr>
        <w:t xml:space="preserve"> denial rates and administrative overhead. </w:t>
      </w:r>
    </w:p>
    <w:p w14:paraId="13498B5C" w14:textId="36BE1447" w:rsidR="003554C2" w:rsidRDefault="003554C2" w:rsidP="003554C2">
      <w:pPr>
        <w:pStyle w:val="ListParagraph"/>
        <w:numPr>
          <w:ilvl w:val="0"/>
          <w:numId w:val="10"/>
        </w:numPr>
        <w:rPr>
          <w:rFonts w:ascii="Aptos Narrow" w:hAnsi="Aptos Narrow"/>
        </w:rPr>
      </w:pPr>
      <w:r w:rsidRPr="003554C2">
        <w:rPr>
          <w:rFonts w:ascii="Aptos Narrow" w:hAnsi="Aptos Narrow"/>
        </w:rPr>
        <w:t>Dr. Ritchie asked about the RVU values and components and if medical malpractice was calculated into the WCA methodology.</w:t>
      </w:r>
      <w:r w:rsidR="00B847DC" w:rsidRPr="003554C2">
        <w:rPr>
          <w:rFonts w:ascii="Aptos Narrow" w:hAnsi="Aptos Narrow"/>
        </w:rPr>
        <w:t xml:space="preserve"> </w:t>
      </w:r>
      <w:r w:rsidRPr="003554C2">
        <w:rPr>
          <w:rFonts w:ascii="Aptos Narrow" w:hAnsi="Aptos Narrow"/>
        </w:rPr>
        <w:t xml:space="preserve">Currently we calculate work RVUs and Practice expenses, but we have no way of determining </w:t>
      </w:r>
      <w:r w:rsidR="00922DE4">
        <w:rPr>
          <w:rFonts w:ascii="Aptos Narrow" w:hAnsi="Aptos Narrow"/>
        </w:rPr>
        <w:t xml:space="preserve">or calculating the percentage of </w:t>
      </w:r>
      <w:r w:rsidRPr="003554C2">
        <w:rPr>
          <w:rFonts w:ascii="Aptos Narrow" w:hAnsi="Aptos Narrow"/>
        </w:rPr>
        <w:t xml:space="preserve">the cost of </w:t>
      </w:r>
      <w:r>
        <w:rPr>
          <w:rFonts w:ascii="Aptos Narrow" w:hAnsi="Aptos Narrow"/>
        </w:rPr>
        <w:t xml:space="preserve">professional </w:t>
      </w:r>
      <w:r w:rsidRPr="003554C2">
        <w:rPr>
          <w:rFonts w:ascii="Aptos Narrow" w:hAnsi="Aptos Narrow"/>
        </w:rPr>
        <w:t>liability insurance premiums for the physicians</w:t>
      </w:r>
      <w:r w:rsidR="00CC06BA">
        <w:rPr>
          <w:rFonts w:ascii="Aptos Narrow" w:hAnsi="Aptos Narrow"/>
        </w:rPr>
        <w:t>; especially considering that New Mexico’s medical liability premiums are higher than most states and one of the drivers of physicians leaving the state</w:t>
      </w:r>
      <w:r w:rsidRPr="003554C2">
        <w:rPr>
          <w:rFonts w:ascii="Aptos Narrow" w:hAnsi="Aptos Narrow"/>
        </w:rPr>
        <w:t xml:space="preserve">.  </w:t>
      </w:r>
      <w:r>
        <w:rPr>
          <w:rFonts w:ascii="Aptos Narrow" w:hAnsi="Aptos Narrow"/>
        </w:rPr>
        <w:t xml:space="preserve">Director Jordan responded that she would have additional information regarding medical malpractice and important information that may be coming down the pike soon.  She will keep the DMAC members informed as soon as she is able. </w:t>
      </w:r>
    </w:p>
    <w:p w14:paraId="4DDAAA69" w14:textId="45AC1C0B" w:rsidR="00B847DC" w:rsidRDefault="00B847DC" w:rsidP="003554C2">
      <w:pPr>
        <w:pStyle w:val="ListParagraph"/>
        <w:numPr>
          <w:ilvl w:val="0"/>
          <w:numId w:val="10"/>
        </w:numPr>
        <w:rPr>
          <w:rFonts w:ascii="Aptos Narrow" w:hAnsi="Aptos Narrow"/>
        </w:rPr>
      </w:pPr>
      <w:r w:rsidRPr="003554C2">
        <w:rPr>
          <w:rFonts w:ascii="Aptos Narrow" w:hAnsi="Aptos Narrow"/>
        </w:rPr>
        <w:t xml:space="preserve">Ms. Algire also asked if we </w:t>
      </w:r>
      <w:r w:rsidR="00887BAC" w:rsidRPr="003554C2">
        <w:rPr>
          <w:rFonts w:ascii="Aptos Narrow" w:hAnsi="Aptos Narrow"/>
        </w:rPr>
        <w:t>could</w:t>
      </w:r>
      <w:r w:rsidRPr="003554C2">
        <w:rPr>
          <w:rFonts w:ascii="Aptos Narrow" w:hAnsi="Aptos Narrow"/>
        </w:rPr>
        <w:t xml:space="preserve"> gather data such as denial rates and administrative overhead costs.  </w:t>
      </w:r>
      <w:r w:rsidR="00EE28D3">
        <w:rPr>
          <w:rFonts w:ascii="Aptos Narrow" w:hAnsi="Aptos Narrow"/>
        </w:rPr>
        <w:t>Charles indicated that the WCA is looking into ways to reduce administrative overhead and is expanding its EDI data collection through its EDI 3.1 modernization project to collect denial data in the future.</w:t>
      </w:r>
    </w:p>
    <w:p w14:paraId="7303E91C" w14:textId="374B4F74" w:rsidR="003554C2" w:rsidRDefault="003554C2" w:rsidP="003554C2">
      <w:pPr>
        <w:pStyle w:val="ListParagraph"/>
        <w:numPr>
          <w:ilvl w:val="0"/>
          <w:numId w:val="10"/>
        </w:numPr>
        <w:rPr>
          <w:rFonts w:ascii="Aptos Narrow" w:hAnsi="Aptos Narrow"/>
        </w:rPr>
      </w:pPr>
      <w:r>
        <w:rPr>
          <w:rFonts w:ascii="Aptos Narrow" w:hAnsi="Aptos Narrow"/>
        </w:rPr>
        <w:t>Dr. Granados asked about the perceived bias toward smaller</w:t>
      </w:r>
      <w:r w:rsidR="00922DE4">
        <w:rPr>
          <w:rFonts w:ascii="Aptos Narrow" w:hAnsi="Aptos Narrow"/>
        </w:rPr>
        <w:t xml:space="preserve"> code</w:t>
      </w:r>
      <w:r>
        <w:rPr>
          <w:rFonts w:ascii="Aptos Narrow" w:hAnsi="Aptos Narrow"/>
        </w:rPr>
        <w:t xml:space="preserve"> families with fewer CPT codes and how they are impacted by the fee schedule changes. Charles replied that </w:t>
      </w:r>
      <w:r w:rsidR="00EE28D3">
        <w:rPr>
          <w:rFonts w:ascii="Aptos Narrow" w:hAnsi="Aptos Narrow"/>
        </w:rPr>
        <w:t>he is unsure what</w:t>
      </w:r>
      <w:r>
        <w:rPr>
          <w:rFonts w:ascii="Aptos Narrow" w:hAnsi="Aptos Narrow"/>
        </w:rPr>
        <w:t xml:space="preserve"> </w:t>
      </w:r>
      <w:r w:rsidR="008C6171">
        <w:rPr>
          <w:rFonts w:ascii="Aptos Narrow" w:hAnsi="Aptos Narrow"/>
        </w:rPr>
        <w:t>biased</w:t>
      </w:r>
      <w:r w:rsidR="00EE28D3">
        <w:rPr>
          <w:rFonts w:ascii="Aptos Narrow" w:hAnsi="Aptos Narrow"/>
        </w:rPr>
        <w:t xml:space="preserve"> means in the context of the fee schedule</w:t>
      </w:r>
      <w:r w:rsidR="008C6171">
        <w:rPr>
          <w:rFonts w:ascii="Aptos Narrow" w:hAnsi="Aptos Narrow"/>
        </w:rPr>
        <w:t>,</w:t>
      </w:r>
      <w:r>
        <w:rPr>
          <w:rFonts w:ascii="Aptos Narrow" w:hAnsi="Aptos Narrow"/>
        </w:rPr>
        <w:t xml:space="preserve"> </w:t>
      </w:r>
      <w:r w:rsidR="00EE28D3">
        <w:rPr>
          <w:rFonts w:ascii="Aptos Narrow" w:hAnsi="Aptos Narrow"/>
        </w:rPr>
        <w:t xml:space="preserve">but that </w:t>
      </w:r>
      <w:r>
        <w:rPr>
          <w:rFonts w:ascii="Aptos Narrow" w:hAnsi="Aptos Narrow"/>
        </w:rPr>
        <w:t>s</w:t>
      </w:r>
      <w:r w:rsidR="00EE28D3">
        <w:rPr>
          <w:rFonts w:ascii="Aptos Narrow" w:hAnsi="Aptos Narrow"/>
        </w:rPr>
        <w:t xml:space="preserve">ome CPT sub-families </w:t>
      </w:r>
      <w:r>
        <w:rPr>
          <w:rFonts w:ascii="Aptos Narrow" w:hAnsi="Aptos Narrow"/>
        </w:rPr>
        <w:t xml:space="preserve">can </w:t>
      </w:r>
      <w:r w:rsidR="00EE28D3">
        <w:rPr>
          <w:rFonts w:ascii="Aptos Narrow" w:hAnsi="Aptos Narrow"/>
        </w:rPr>
        <w:t xml:space="preserve">increase on average, </w:t>
      </w:r>
      <w:r>
        <w:rPr>
          <w:rFonts w:ascii="Aptos Narrow" w:hAnsi="Aptos Narrow"/>
        </w:rPr>
        <w:t xml:space="preserve">while </w:t>
      </w:r>
      <w:r w:rsidR="00EE28D3">
        <w:rPr>
          <w:rFonts w:ascii="Aptos Narrow" w:hAnsi="Aptos Narrow"/>
        </w:rPr>
        <w:t xml:space="preserve">others can </w:t>
      </w:r>
      <w:r w:rsidR="00BF2E51">
        <w:rPr>
          <w:rFonts w:ascii="Aptos Narrow" w:hAnsi="Aptos Narrow"/>
        </w:rPr>
        <w:t>de</w:t>
      </w:r>
      <w:r>
        <w:rPr>
          <w:rFonts w:ascii="Aptos Narrow" w:hAnsi="Aptos Narrow"/>
        </w:rPr>
        <w:t>crease</w:t>
      </w:r>
      <w:r w:rsidR="00EE28D3">
        <w:rPr>
          <w:rFonts w:ascii="Aptos Narrow" w:hAnsi="Aptos Narrow"/>
        </w:rPr>
        <w:t>, depending on their relation to the new conversion factor</w:t>
      </w:r>
      <w:r>
        <w:rPr>
          <w:rFonts w:ascii="Aptos Narrow" w:hAnsi="Aptos Narrow"/>
        </w:rPr>
        <w:t>.</w:t>
      </w:r>
      <w:r w:rsidR="00EE28D3">
        <w:rPr>
          <w:rFonts w:ascii="Aptos Narrow" w:hAnsi="Aptos Narrow"/>
        </w:rPr>
        <w:t xml:space="preserve"> He further indicated that this was an intended result of RBRVS, as it normalizes incentives to promote medical decision-making </w:t>
      </w:r>
      <w:proofErr w:type="gramStart"/>
      <w:r w:rsidR="00EE28D3">
        <w:rPr>
          <w:rFonts w:ascii="Aptos Narrow" w:hAnsi="Aptos Narrow"/>
        </w:rPr>
        <w:t>on the basis of</w:t>
      </w:r>
      <w:proofErr w:type="gramEnd"/>
      <w:r w:rsidR="00EE28D3">
        <w:rPr>
          <w:rFonts w:ascii="Aptos Narrow" w:hAnsi="Aptos Narrow"/>
        </w:rPr>
        <w:t xml:space="preserve"> medical necessity instead of the relative margin of providing different services.</w:t>
      </w:r>
    </w:p>
    <w:p w14:paraId="3BF01A48" w14:textId="7907F4D1" w:rsidR="00CC06BA" w:rsidRDefault="00922DE4" w:rsidP="003554C2">
      <w:pPr>
        <w:pStyle w:val="ListParagraph"/>
        <w:numPr>
          <w:ilvl w:val="0"/>
          <w:numId w:val="10"/>
        </w:numPr>
        <w:rPr>
          <w:rFonts w:ascii="Aptos Narrow" w:hAnsi="Aptos Narrow"/>
        </w:rPr>
      </w:pPr>
      <w:r>
        <w:rPr>
          <w:rFonts w:ascii="Aptos Narrow" w:hAnsi="Aptos Narrow"/>
        </w:rPr>
        <w:t>Dr. Ritchie asked if</w:t>
      </w:r>
      <w:r w:rsidR="00CC06BA">
        <w:rPr>
          <w:rFonts w:ascii="Aptos Narrow" w:hAnsi="Aptos Narrow"/>
        </w:rPr>
        <w:t xml:space="preserve"> there</w:t>
      </w:r>
      <w:r>
        <w:rPr>
          <w:rFonts w:ascii="Aptos Narrow" w:hAnsi="Aptos Narrow"/>
        </w:rPr>
        <w:t xml:space="preserve"> is</w:t>
      </w:r>
      <w:r w:rsidR="00CC06BA">
        <w:rPr>
          <w:rFonts w:ascii="Aptos Narrow" w:hAnsi="Aptos Narrow"/>
        </w:rPr>
        <w:t xml:space="preserve"> data </w:t>
      </w:r>
      <w:r>
        <w:rPr>
          <w:rFonts w:ascii="Aptos Narrow" w:hAnsi="Aptos Narrow"/>
        </w:rPr>
        <w:t>on how much</w:t>
      </w:r>
      <w:r w:rsidR="00CC06BA">
        <w:rPr>
          <w:rFonts w:ascii="Aptos Narrow" w:hAnsi="Aptos Narrow"/>
        </w:rPr>
        <w:t xml:space="preserve"> </w:t>
      </w:r>
      <w:r w:rsidR="00887BAC">
        <w:rPr>
          <w:rFonts w:ascii="Aptos Narrow" w:hAnsi="Aptos Narrow"/>
        </w:rPr>
        <w:t>third-party</w:t>
      </w:r>
      <w:r w:rsidR="00CC06BA">
        <w:rPr>
          <w:rFonts w:ascii="Aptos Narrow" w:hAnsi="Aptos Narrow"/>
        </w:rPr>
        <w:t xml:space="preserve"> bill reviewers </w:t>
      </w:r>
      <w:r>
        <w:rPr>
          <w:rFonts w:ascii="Aptos Narrow" w:hAnsi="Aptos Narrow"/>
        </w:rPr>
        <w:t>receive.</w:t>
      </w:r>
      <w:r w:rsidR="00CC06BA">
        <w:rPr>
          <w:rFonts w:ascii="Aptos Narrow" w:hAnsi="Aptos Narrow"/>
        </w:rPr>
        <w:t xml:space="preserve">  Mike explains that third party bill reviewers do not get a portion or percentage of the claims they work on, rather they get paid per </w:t>
      </w:r>
      <w:r w:rsidR="00BF2E51">
        <w:rPr>
          <w:rFonts w:ascii="Aptos Narrow" w:hAnsi="Aptos Narrow"/>
        </w:rPr>
        <w:t>based on their contract arrangements with insurers</w:t>
      </w:r>
      <w:r w:rsidR="00CC06BA">
        <w:rPr>
          <w:rFonts w:ascii="Aptos Narrow" w:hAnsi="Aptos Narrow"/>
        </w:rPr>
        <w:t xml:space="preserve">. </w:t>
      </w:r>
    </w:p>
    <w:p w14:paraId="7A9E60D9" w14:textId="4B1C353B" w:rsidR="00CC06BA" w:rsidRDefault="00CC06BA" w:rsidP="00CC06BA">
      <w:pPr>
        <w:pStyle w:val="ListParagraph"/>
        <w:numPr>
          <w:ilvl w:val="0"/>
          <w:numId w:val="10"/>
        </w:numPr>
        <w:rPr>
          <w:rFonts w:ascii="Aptos Narrow" w:hAnsi="Aptos Narrow"/>
        </w:rPr>
      </w:pPr>
      <w:r>
        <w:rPr>
          <w:rFonts w:ascii="Aptos Narrow" w:hAnsi="Aptos Narrow"/>
        </w:rPr>
        <w:t xml:space="preserve">Ms. Algire asks if Charles can include the top five office visit codes into next </w:t>
      </w:r>
      <w:r w:rsidR="008C6171">
        <w:rPr>
          <w:rFonts w:ascii="Aptos Narrow" w:hAnsi="Aptos Narrow"/>
        </w:rPr>
        <w:t>year’s</w:t>
      </w:r>
      <w:r>
        <w:rPr>
          <w:rFonts w:ascii="Aptos Narrow" w:hAnsi="Aptos Narrow"/>
        </w:rPr>
        <w:t xml:space="preserve"> review/presentation.  Charles agrees to do this. </w:t>
      </w:r>
    </w:p>
    <w:p w14:paraId="44691055" w14:textId="77777777" w:rsidR="00B847DC" w:rsidRPr="003554C2" w:rsidRDefault="00B847DC" w:rsidP="003554C2">
      <w:pPr>
        <w:rPr>
          <w:rFonts w:ascii="Aptos Narrow" w:hAnsi="Aptos Narrow"/>
        </w:rPr>
      </w:pPr>
    </w:p>
    <w:p w14:paraId="1872A558" w14:textId="70B9C7DC" w:rsidR="00754914" w:rsidRDefault="00A30CC9" w:rsidP="007C28AD">
      <w:pPr>
        <w:pStyle w:val="ListParagraph"/>
        <w:numPr>
          <w:ilvl w:val="0"/>
          <w:numId w:val="9"/>
        </w:numPr>
        <w:ind w:left="450" w:hanging="450"/>
        <w:rPr>
          <w:rFonts w:ascii="Aptos Narrow" w:hAnsi="Aptos Narrow"/>
        </w:rPr>
      </w:pPr>
      <w:r w:rsidRPr="00A30CC9">
        <w:rPr>
          <w:rFonts w:ascii="Aptos Narrow" w:hAnsi="Aptos Narrow"/>
          <w:b/>
          <w:bCs/>
        </w:rPr>
        <w:t xml:space="preserve">Final Comments and </w:t>
      </w:r>
      <w:r w:rsidR="00754914" w:rsidRPr="00A30CC9">
        <w:rPr>
          <w:rFonts w:ascii="Aptos Narrow" w:hAnsi="Aptos Narrow"/>
          <w:b/>
          <w:bCs/>
        </w:rPr>
        <w:t>Next Steps</w:t>
      </w:r>
      <w:r w:rsidR="00754914" w:rsidRPr="00A30CC9">
        <w:rPr>
          <w:rFonts w:ascii="Aptos Narrow" w:hAnsi="Aptos Narrow"/>
        </w:rPr>
        <w:t xml:space="preserve">:  Director Jordan thanked the members for their time and expressed </w:t>
      </w:r>
      <w:r w:rsidR="00CC06BA">
        <w:rPr>
          <w:rFonts w:ascii="Aptos Narrow" w:hAnsi="Aptos Narrow"/>
        </w:rPr>
        <w:t xml:space="preserve">deep appreciation for their valuable insights, emphasizing the </w:t>
      </w:r>
      <w:r w:rsidR="008C6171">
        <w:rPr>
          <w:rFonts w:ascii="Aptos Narrow" w:hAnsi="Aptos Narrow"/>
        </w:rPr>
        <w:t>importance</w:t>
      </w:r>
      <w:r w:rsidR="00CC06BA">
        <w:rPr>
          <w:rFonts w:ascii="Aptos Narrow" w:hAnsi="Aptos Narrow"/>
        </w:rPr>
        <w:t xml:space="preserve"> of their continued engagement and expertise – not only on the fee schedule, but on other critical</w:t>
      </w:r>
      <w:r w:rsidR="00922DE4">
        <w:rPr>
          <w:rFonts w:ascii="Aptos Narrow" w:hAnsi="Aptos Narrow"/>
        </w:rPr>
        <w:t xml:space="preserve"> workers’ compensation</w:t>
      </w:r>
      <w:r w:rsidR="00CC06BA">
        <w:rPr>
          <w:rFonts w:ascii="Aptos Narrow" w:hAnsi="Aptos Narrow"/>
        </w:rPr>
        <w:t xml:space="preserve"> issues </w:t>
      </w:r>
      <w:r w:rsidR="008C6171">
        <w:rPr>
          <w:rFonts w:ascii="Aptos Narrow" w:hAnsi="Aptos Narrow"/>
        </w:rPr>
        <w:t>emerging</w:t>
      </w:r>
      <w:r w:rsidR="00CC06BA">
        <w:rPr>
          <w:rFonts w:ascii="Aptos Narrow" w:hAnsi="Aptos Narrow"/>
        </w:rPr>
        <w:t xml:space="preserve"> across the state.   </w:t>
      </w:r>
    </w:p>
    <w:p w14:paraId="3BD5EFBA" w14:textId="77777777" w:rsidR="00CC06BA" w:rsidRDefault="00CC06BA" w:rsidP="00CC06BA">
      <w:pPr>
        <w:rPr>
          <w:rFonts w:ascii="Aptos Narrow" w:hAnsi="Aptos Narrow"/>
        </w:rPr>
      </w:pPr>
    </w:p>
    <w:p w14:paraId="7F084826" w14:textId="256EBC81" w:rsidR="00CC06BA" w:rsidRDefault="00CC06BA" w:rsidP="00CC06BA">
      <w:pPr>
        <w:ind w:left="450"/>
        <w:rPr>
          <w:rFonts w:ascii="Aptos Narrow" w:hAnsi="Aptos Narrow"/>
        </w:rPr>
      </w:pPr>
      <w:r>
        <w:rPr>
          <w:rFonts w:ascii="Aptos Narrow" w:hAnsi="Aptos Narrow"/>
        </w:rPr>
        <w:t>She shared her concerns about access to care</w:t>
      </w:r>
      <w:r w:rsidR="00922DE4">
        <w:rPr>
          <w:rFonts w:ascii="Aptos Narrow" w:hAnsi="Aptos Narrow"/>
        </w:rPr>
        <w:t xml:space="preserve"> for injured workers</w:t>
      </w:r>
      <w:r>
        <w:rPr>
          <w:rFonts w:ascii="Aptos Narrow" w:hAnsi="Aptos Narrow"/>
        </w:rPr>
        <w:t xml:space="preserve"> in New </w:t>
      </w:r>
      <w:r w:rsidR="008C6171">
        <w:rPr>
          <w:rFonts w:ascii="Aptos Narrow" w:hAnsi="Aptos Narrow"/>
        </w:rPr>
        <w:t>Mexico</w:t>
      </w:r>
      <w:r>
        <w:rPr>
          <w:rFonts w:ascii="Aptos Narrow" w:hAnsi="Aptos Narrow"/>
        </w:rPr>
        <w:t xml:space="preserve">, particularly in the southern region, where several major construction projects are </w:t>
      </w:r>
      <w:r w:rsidR="00922DE4">
        <w:rPr>
          <w:rFonts w:ascii="Aptos Narrow" w:hAnsi="Aptos Narrow"/>
        </w:rPr>
        <w:t>expected to begin</w:t>
      </w:r>
      <w:r>
        <w:rPr>
          <w:rFonts w:ascii="Aptos Narrow" w:hAnsi="Aptos Narrow"/>
        </w:rPr>
        <w:t xml:space="preserve">.  To ensure injured workers have timely </w:t>
      </w:r>
      <w:r w:rsidR="008C6171">
        <w:rPr>
          <w:rFonts w:ascii="Aptos Narrow" w:hAnsi="Aptos Narrow"/>
        </w:rPr>
        <w:t>a</w:t>
      </w:r>
      <w:r>
        <w:rPr>
          <w:rFonts w:ascii="Aptos Narrow" w:hAnsi="Aptos Narrow"/>
        </w:rPr>
        <w:t>nd appropriate support and access to health care, she proposed a mul</w:t>
      </w:r>
      <w:r w:rsidR="008C6171">
        <w:rPr>
          <w:rFonts w:ascii="Aptos Narrow" w:hAnsi="Aptos Narrow"/>
        </w:rPr>
        <w:t>t</w:t>
      </w:r>
      <w:r>
        <w:rPr>
          <w:rFonts w:ascii="Aptos Narrow" w:hAnsi="Aptos Narrow"/>
        </w:rPr>
        <w:t xml:space="preserve">i-pronged approach that includes partnering with Project ECHO, utilizing field offices as potential sites for triage and virtual visits, and </w:t>
      </w:r>
      <w:r w:rsidR="008C6171">
        <w:rPr>
          <w:rFonts w:ascii="Aptos Narrow" w:hAnsi="Aptos Narrow"/>
        </w:rPr>
        <w:t>exploring</w:t>
      </w:r>
      <w:r>
        <w:rPr>
          <w:rFonts w:ascii="Aptos Narrow" w:hAnsi="Aptos Narrow"/>
        </w:rPr>
        <w:t xml:space="preserve"> collaboration with New Mexico State </w:t>
      </w:r>
      <w:r w:rsidR="008C6171">
        <w:rPr>
          <w:rFonts w:ascii="Aptos Narrow" w:hAnsi="Aptos Narrow"/>
        </w:rPr>
        <w:t>U</w:t>
      </w:r>
      <w:r>
        <w:rPr>
          <w:rFonts w:ascii="Aptos Narrow" w:hAnsi="Aptos Narrow"/>
        </w:rPr>
        <w:t xml:space="preserve">niversity </w:t>
      </w:r>
      <w:r w:rsidR="008C6171">
        <w:rPr>
          <w:rFonts w:ascii="Aptos Narrow" w:hAnsi="Aptos Narrow"/>
        </w:rPr>
        <w:t>for triage</w:t>
      </w:r>
      <w:r>
        <w:rPr>
          <w:rFonts w:ascii="Aptos Narrow" w:hAnsi="Aptos Narrow"/>
        </w:rPr>
        <w:t xml:space="preserve"> and urgent care. </w:t>
      </w:r>
    </w:p>
    <w:p w14:paraId="1FFB2710" w14:textId="7175E7C3" w:rsidR="00CC06BA" w:rsidRDefault="00CC06BA" w:rsidP="00CC06BA">
      <w:pPr>
        <w:ind w:left="450"/>
        <w:rPr>
          <w:rFonts w:ascii="Aptos Narrow" w:hAnsi="Aptos Narrow"/>
        </w:rPr>
      </w:pPr>
    </w:p>
    <w:p w14:paraId="3C8B15C5" w14:textId="77777777" w:rsidR="00922DE4" w:rsidRDefault="00CC06BA" w:rsidP="00922DE4">
      <w:pPr>
        <w:ind w:left="450"/>
        <w:rPr>
          <w:rFonts w:ascii="Aptos Narrow" w:hAnsi="Aptos Narrow"/>
        </w:rPr>
      </w:pPr>
      <w:r>
        <w:rPr>
          <w:rFonts w:ascii="Aptos Narrow" w:hAnsi="Aptos Narrow"/>
        </w:rPr>
        <w:t>Director Jordan invited the DMAC to offer suggestions and ideas to help strengthen access to care for injured work</w:t>
      </w:r>
      <w:r w:rsidR="00922DE4">
        <w:rPr>
          <w:rFonts w:ascii="Aptos Narrow" w:hAnsi="Aptos Narrow"/>
        </w:rPr>
        <w:t>er</w:t>
      </w:r>
      <w:r>
        <w:rPr>
          <w:rFonts w:ascii="Aptos Narrow" w:hAnsi="Aptos Narrow"/>
        </w:rPr>
        <w:t xml:space="preserve">s. </w:t>
      </w:r>
    </w:p>
    <w:p w14:paraId="22E58EC5" w14:textId="77777777" w:rsidR="00922DE4" w:rsidRDefault="00922DE4" w:rsidP="00922DE4">
      <w:pPr>
        <w:ind w:left="450"/>
        <w:rPr>
          <w:rFonts w:ascii="Aptos Narrow" w:hAnsi="Aptos Narrow"/>
        </w:rPr>
      </w:pPr>
    </w:p>
    <w:p w14:paraId="1647BF0D" w14:textId="77777777" w:rsidR="00386B0D" w:rsidRDefault="00386B0D" w:rsidP="00922DE4">
      <w:pPr>
        <w:ind w:left="450"/>
        <w:rPr>
          <w:rFonts w:ascii="Aptos Narrow" w:hAnsi="Aptos Narrow"/>
        </w:rPr>
      </w:pPr>
    </w:p>
    <w:p w14:paraId="14964D5D" w14:textId="77777777" w:rsidR="00386B0D" w:rsidRDefault="00386B0D" w:rsidP="00922DE4">
      <w:pPr>
        <w:ind w:left="450"/>
        <w:rPr>
          <w:rFonts w:ascii="Aptos Narrow" w:hAnsi="Aptos Narrow"/>
        </w:rPr>
      </w:pPr>
    </w:p>
    <w:p w14:paraId="68571B5C" w14:textId="77777777" w:rsidR="00922DE4" w:rsidRDefault="00754914" w:rsidP="00922DE4">
      <w:pPr>
        <w:pStyle w:val="ListParagraph"/>
        <w:numPr>
          <w:ilvl w:val="0"/>
          <w:numId w:val="9"/>
        </w:numPr>
        <w:ind w:left="450" w:hanging="450"/>
        <w:rPr>
          <w:rFonts w:ascii="Aptos Narrow" w:hAnsi="Aptos Narrow"/>
        </w:rPr>
      </w:pPr>
      <w:r w:rsidRPr="00922DE4">
        <w:rPr>
          <w:rFonts w:ascii="Aptos Narrow" w:hAnsi="Aptos Narrow"/>
        </w:rPr>
        <w:t>Next steps</w:t>
      </w:r>
      <w:r w:rsidR="00922DE4">
        <w:rPr>
          <w:rFonts w:ascii="Aptos Narrow" w:hAnsi="Aptos Narrow"/>
        </w:rPr>
        <w:t>:</w:t>
      </w:r>
    </w:p>
    <w:p w14:paraId="6AAC046B" w14:textId="77777777" w:rsidR="00922DE4" w:rsidRDefault="00922DE4" w:rsidP="00922DE4">
      <w:pPr>
        <w:pStyle w:val="ListParagraph"/>
        <w:numPr>
          <w:ilvl w:val="0"/>
          <w:numId w:val="12"/>
        </w:numPr>
        <w:rPr>
          <w:rFonts w:ascii="Aptos Narrow" w:hAnsi="Aptos Narrow"/>
        </w:rPr>
      </w:pPr>
      <w:r w:rsidRPr="00922DE4">
        <w:rPr>
          <w:rFonts w:ascii="Aptos Narrow" w:hAnsi="Aptos Narrow"/>
        </w:rPr>
        <w:t xml:space="preserve">Public Comment from 10/1-31/2025.  </w:t>
      </w:r>
    </w:p>
    <w:p w14:paraId="7B283AD2" w14:textId="77777777" w:rsidR="00922DE4" w:rsidRDefault="00922DE4" w:rsidP="00922DE4">
      <w:pPr>
        <w:pStyle w:val="ListParagraph"/>
        <w:numPr>
          <w:ilvl w:val="0"/>
          <w:numId w:val="12"/>
        </w:numPr>
        <w:rPr>
          <w:rFonts w:ascii="Aptos Narrow" w:hAnsi="Aptos Narrow"/>
        </w:rPr>
      </w:pPr>
      <w:r w:rsidRPr="00922DE4">
        <w:rPr>
          <w:rFonts w:ascii="Aptos Narrow" w:hAnsi="Aptos Narrow"/>
        </w:rPr>
        <w:t xml:space="preserve">Public Hearing on 10/22/2025. </w:t>
      </w:r>
    </w:p>
    <w:p w14:paraId="6F31FBD1" w14:textId="77777777" w:rsidR="00922DE4" w:rsidRDefault="00922DE4" w:rsidP="00922DE4">
      <w:pPr>
        <w:pStyle w:val="ListParagraph"/>
        <w:numPr>
          <w:ilvl w:val="0"/>
          <w:numId w:val="12"/>
        </w:numPr>
        <w:rPr>
          <w:rFonts w:ascii="Aptos Narrow" w:hAnsi="Aptos Narrow"/>
        </w:rPr>
      </w:pPr>
      <w:r w:rsidRPr="00922DE4">
        <w:rPr>
          <w:rFonts w:ascii="Aptos Narrow" w:hAnsi="Aptos Narrow"/>
        </w:rPr>
        <w:t>Director</w:t>
      </w:r>
      <w:r>
        <w:rPr>
          <w:rFonts w:ascii="Aptos Narrow" w:hAnsi="Aptos Narrow"/>
        </w:rPr>
        <w:t>’</w:t>
      </w:r>
      <w:r w:rsidRPr="00922DE4">
        <w:rPr>
          <w:rFonts w:ascii="Aptos Narrow" w:hAnsi="Aptos Narrow"/>
        </w:rPr>
        <w:t xml:space="preserve">s Order by 12/1/2025. </w:t>
      </w:r>
    </w:p>
    <w:p w14:paraId="013DF1D2" w14:textId="67B29300" w:rsidR="00754914" w:rsidRDefault="00922DE4" w:rsidP="00922DE4">
      <w:pPr>
        <w:pStyle w:val="ListParagraph"/>
        <w:numPr>
          <w:ilvl w:val="0"/>
          <w:numId w:val="12"/>
        </w:numPr>
        <w:rPr>
          <w:rFonts w:ascii="Aptos Narrow" w:hAnsi="Aptos Narrow"/>
        </w:rPr>
      </w:pPr>
      <w:r>
        <w:rPr>
          <w:rFonts w:ascii="Aptos Narrow" w:hAnsi="Aptos Narrow"/>
        </w:rPr>
        <w:t>P</w:t>
      </w:r>
      <w:r w:rsidRPr="00922DE4">
        <w:rPr>
          <w:rFonts w:ascii="Aptos Narrow" w:hAnsi="Aptos Narrow"/>
        </w:rPr>
        <w:t>ost the 2026 fee schedule by 12/8/2025</w:t>
      </w:r>
      <w:r>
        <w:rPr>
          <w:rFonts w:ascii="Aptos Narrow" w:hAnsi="Aptos Narrow"/>
        </w:rPr>
        <w:t>.</w:t>
      </w:r>
    </w:p>
    <w:p w14:paraId="4870AB42" w14:textId="7648A5EC" w:rsidR="00922DE4" w:rsidRPr="00922DE4" w:rsidRDefault="00922DE4" w:rsidP="00922DE4">
      <w:pPr>
        <w:pStyle w:val="ListParagraph"/>
        <w:numPr>
          <w:ilvl w:val="0"/>
          <w:numId w:val="12"/>
        </w:numPr>
        <w:rPr>
          <w:rFonts w:ascii="Aptos Narrow" w:hAnsi="Aptos Narrow"/>
        </w:rPr>
      </w:pPr>
      <w:r>
        <w:rPr>
          <w:rFonts w:ascii="Aptos Narrow" w:hAnsi="Aptos Narrow"/>
        </w:rPr>
        <w:t>Anticipated Spring meeting for the DMAC.</w:t>
      </w:r>
    </w:p>
    <w:p w14:paraId="660B39A6" w14:textId="4072B864" w:rsidR="009C6E9C" w:rsidRPr="00D55CA2" w:rsidRDefault="000801FA" w:rsidP="007C28AD">
      <w:pPr>
        <w:ind w:left="450" w:hanging="450"/>
        <w:rPr>
          <w:rFonts w:ascii="Aptos Narrow" w:hAnsi="Aptos Narrow"/>
        </w:rPr>
      </w:pPr>
      <w:r w:rsidRPr="00D55CA2">
        <w:rPr>
          <w:rFonts w:ascii="Aptos Narrow" w:hAnsi="Aptos Narrow"/>
        </w:rPr>
        <w:tab/>
      </w:r>
      <w:r w:rsidR="009C6E9C" w:rsidRPr="00D55CA2">
        <w:rPr>
          <w:rFonts w:ascii="Aptos Narrow" w:hAnsi="Aptos Narrow"/>
        </w:rPr>
        <w:t xml:space="preserve">   </w:t>
      </w:r>
    </w:p>
    <w:p w14:paraId="3895950B" w14:textId="1E0C5C53" w:rsidR="00FA30EB" w:rsidRPr="00A30CC9" w:rsidRDefault="000C6B66" w:rsidP="007C28AD">
      <w:pPr>
        <w:pStyle w:val="ListParagraph"/>
        <w:numPr>
          <w:ilvl w:val="0"/>
          <w:numId w:val="9"/>
        </w:numPr>
        <w:ind w:left="450" w:hanging="450"/>
        <w:rPr>
          <w:rFonts w:ascii="Aptos Narrow" w:hAnsi="Aptos Narrow"/>
          <w:b/>
          <w:bCs/>
        </w:rPr>
      </w:pPr>
      <w:r w:rsidRPr="00A30CC9">
        <w:rPr>
          <w:rFonts w:ascii="Aptos Narrow" w:hAnsi="Aptos Narrow"/>
          <w:b/>
          <w:bCs/>
        </w:rPr>
        <w:t>Adjourn</w:t>
      </w:r>
    </w:p>
    <w:p w14:paraId="0533BD75" w14:textId="06C3DF71" w:rsidR="000C6B66" w:rsidRPr="00AF5CE5" w:rsidRDefault="00754914" w:rsidP="004E7A1A">
      <w:pPr>
        <w:ind w:left="450"/>
        <w:rPr>
          <w:rFonts w:ascii="Aptos Narrow" w:hAnsi="Aptos Narrow"/>
        </w:rPr>
      </w:pPr>
      <w:r w:rsidRPr="00754914">
        <w:rPr>
          <w:rFonts w:ascii="Aptos Narrow" w:hAnsi="Aptos Narrow"/>
        </w:rPr>
        <w:t xml:space="preserve">There being no further business, </w:t>
      </w:r>
      <w:r w:rsidR="008C6171">
        <w:rPr>
          <w:rFonts w:ascii="Aptos Narrow" w:hAnsi="Aptos Narrow"/>
        </w:rPr>
        <w:t xml:space="preserve">Mike made the motion to adjourn.  Dr. Ritchie seconded the motion, and </w:t>
      </w:r>
      <w:r w:rsidRPr="00754914">
        <w:rPr>
          <w:rFonts w:ascii="Aptos Narrow" w:hAnsi="Aptos Narrow"/>
        </w:rPr>
        <w:t xml:space="preserve">the meeting was adjourned </w:t>
      </w:r>
      <w:r w:rsidR="008C6171">
        <w:rPr>
          <w:rFonts w:ascii="Aptos Narrow" w:hAnsi="Aptos Narrow"/>
        </w:rPr>
        <w:t>at 4:25pm</w:t>
      </w:r>
      <w:r w:rsidRPr="00754914">
        <w:rPr>
          <w:rFonts w:ascii="Aptos Narrow" w:hAnsi="Aptos Narrow"/>
        </w:rPr>
        <w:t>.</w:t>
      </w:r>
      <w:r w:rsidR="000C6B66" w:rsidRPr="00D55CA2">
        <w:rPr>
          <w:rFonts w:ascii="Aptos Narrow" w:hAnsi="Aptos Narrow"/>
          <w:b/>
          <w:bCs/>
        </w:rPr>
        <w:tab/>
        <w:t xml:space="preserve"> </w:t>
      </w:r>
    </w:p>
    <w:sectPr w:rsidR="000C6B66" w:rsidRPr="00AF5CE5" w:rsidSect="00B567DA">
      <w:type w:val="continuous"/>
      <w:pgSz w:w="12240" w:h="15840"/>
      <w:pgMar w:top="1800" w:right="810" w:bottom="630" w:left="810" w:header="360" w:footer="2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3392A" w14:textId="77777777" w:rsidR="006A6267" w:rsidRDefault="006A6267" w:rsidP="005E4C38">
      <w:r>
        <w:separator/>
      </w:r>
    </w:p>
  </w:endnote>
  <w:endnote w:type="continuationSeparator" w:id="0">
    <w:p w14:paraId="021E51DF" w14:textId="77777777" w:rsidR="006A6267" w:rsidRDefault="006A6267" w:rsidP="005E4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869132"/>
      <w:docPartObj>
        <w:docPartGallery w:val="Page Numbers (Bottom of Page)"/>
        <w:docPartUnique/>
      </w:docPartObj>
    </w:sdtPr>
    <w:sdtEndPr>
      <w:rPr>
        <w:noProof/>
      </w:rPr>
    </w:sdtEndPr>
    <w:sdtContent>
      <w:p w14:paraId="3A5A03C1" w14:textId="58BFEA9F" w:rsidR="001C65F2" w:rsidRDefault="001C65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2AF179" w14:textId="77777777" w:rsidR="001C65F2" w:rsidRDefault="001C6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592A2" w14:textId="77777777" w:rsidR="006A6267" w:rsidRDefault="006A6267" w:rsidP="005E4C38">
      <w:r>
        <w:separator/>
      </w:r>
    </w:p>
  </w:footnote>
  <w:footnote w:type="continuationSeparator" w:id="0">
    <w:p w14:paraId="526D2E26" w14:textId="77777777" w:rsidR="006A6267" w:rsidRDefault="006A6267" w:rsidP="005E4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00F4D" w14:textId="7D74E356" w:rsidR="005E4C38" w:rsidRDefault="006A6267" w:rsidP="00CA5DF8">
    <w:pPr>
      <w:pStyle w:val="Header"/>
      <w:jc w:val="right"/>
    </w:pPr>
    <w:sdt>
      <w:sdtPr>
        <w:id w:val="-1125152900"/>
        <w:docPartObj>
          <w:docPartGallery w:val="Watermarks"/>
          <w:docPartUnique/>
        </w:docPartObj>
      </w:sdtPr>
      <w:sdtEndPr/>
      <w:sdtContent>
        <w:r>
          <w:rPr>
            <w:noProof/>
          </w:rPr>
          <w:pict w14:anchorId="23F6E2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A5DF8">
      <w:t>Director’s Medical Advisory Committee Minutes</w:t>
    </w:r>
  </w:p>
  <w:p w14:paraId="71501EB8" w14:textId="0504581B" w:rsidR="00CA5DF8" w:rsidRDefault="00B567DA" w:rsidP="00CA5DF8">
    <w:pPr>
      <w:pStyle w:val="Header"/>
      <w:jc w:val="right"/>
    </w:pPr>
    <w:r>
      <w:t>October 25</w:t>
    </w:r>
    <w:r w:rsidR="00CA5DF8">
      <w:t xml:space="preserve">, 2025 </w:t>
    </w:r>
    <w:r w:rsidR="008C6171">
      <w:t>– 2</w:t>
    </w:r>
    <w:r w:rsidR="00CA5DF8">
      <w:t xml:space="preserve">:00 </w:t>
    </w:r>
    <w:r>
      <w:t>p</w:t>
    </w:r>
    <w:r w:rsidR="00CA5DF8">
      <w:t xml:space="preserve">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24B89"/>
    <w:multiLevelType w:val="hybridMultilevel"/>
    <w:tmpl w:val="EB801648"/>
    <w:lvl w:ilvl="0" w:tplc="C1A0A306">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531C47"/>
    <w:multiLevelType w:val="hybridMultilevel"/>
    <w:tmpl w:val="1AF8E6D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F42067"/>
    <w:multiLevelType w:val="hybridMultilevel"/>
    <w:tmpl w:val="15407B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D6F0A"/>
    <w:multiLevelType w:val="hybridMultilevel"/>
    <w:tmpl w:val="3920EDF6"/>
    <w:lvl w:ilvl="0" w:tplc="080A0001">
      <w:start w:val="1"/>
      <w:numFmt w:val="bullet"/>
      <w:lvlText w:val=""/>
      <w:lvlJc w:val="left"/>
      <w:pPr>
        <w:ind w:left="1260" w:hanging="360"/>
      </w:pPr>
      <w:rPr>
        <w:rFonts w:ascii="Symbol" w:hAnsi="Symbol" w:hint="default"/>
      </w:rPr>
    </w:lvl>
    <w:lvl w:ilvl="1" w:tplc="080A0003" w:tentative="1">
      <w:start w:val="1"/>
      <w:numFmt w:val="bullet"/>
      <w:lvlText w:val="o"/>
      <w:lvlJc w:val="left"/>
      <w:pPr>
        <w:ind w:left="1980" w:hanging="360"/>
      </w:pPr>
      <w:rPr>
        <w:rFonts w:ascii="Courier New" w:hAnsi="Courier New" w:cs="Courier New" w:hint="default"/>
      </w:rPr>
    </w:lvl>
    <w:lvl w:ilvl="2" w:tplc="080A0005" w:tentative="1">
      <w:start w:val="1"/>
      <w:numFmt w:val="bullet"/>
      <w:lvlText w:val=""/>
      <w:lvlJc w:val="left"/>
      <w:pPr>
        <w:ind w:left="2700" w:hanging="360"/>
      </w:pPr>
      <w:rPr>
        <w:rFonts w:ascii="Wingdings" w:hAnsi="Wingdings" w:hint="default"/>
      </w:rPr>
    </w:lvl>
    <w:lvl w:ilvl="3" w:tplc="080A0001" w:tentative="1">
      <w:start w:val="1"/>
      <w:numFmt w:val="bullet"/>
      <w:lvlText w:val=""/>
      <w:lvlJc w:val="left"/>
      <w:pPr>
        <w:ind w:left="3420" w:hanging="360"/>
      </w:pPr>
      <w:rPr>
        <w:rFonts w:ascii="Symbol" w:hAnsi="Symbol" w:hint="default"/>
      </w:rPr>
    </w:lvl>
    <w:lvl w:ilvl="4" w:tplc="080A0003" w:tentative="1">
      <w:start w:val="1"/>
      <w:numFmt w:val="bullet"/>
      <w:lvlText w:val="o"/>
      <w:lvlJc w:val="left"/>
      <w:pPr>
        <w:ind w:left="4140" w:hanging="360"/>
      </w:pPr>
      <w:rPr>
        <w:rFonts w:ascii="Courier New" w:hAnsi="Courier New" w:cs="Courier New" w:hint="default"/>
      </w:rPr>
    </w:lvl>
    <w:lvl w:ilvl="5" w:tplc="080A0005" w:tentative="1">
      <w:start w:val="1"/>
      <w:numFmt w:val="bullet"/>
      <w:lvlText w:val=""/>
      <w:lvlJc w:val="left"/>
      <w:pPr>
        <w:ind w:left="4860" w:hanging="360"/>
      </w:pPr>
      <w:rPr>
        <w:rFonts w:ascii="Wingdings" w:hAnsi="Wingdings" w:hint="default"/>
      </w:rPr>
    </w:lvl>
    <w:lvl w:ilvl="6" w:tplc="080A0001" w:tentative="1">
      <w:start w:val="1"/>
      <w:numFmt w:val="bullet"/>
      <w:lvlText w:val=""/>
      <w:lvlJc w:val="left"/>
      <w:pPr>
        <w:ind w:left="5580" w:hanging="360"/>
      </w:pPr>
      <w:rPr>
        <w:rFonts w:ascii="Symbol" w:hAnsi="Symbol" w:hint="default"/>
      </w:rPr>
    </w:lvl>
    <w:lvl w:ilvl="7" w:tplc="080A0003" w:tentative="1">
      <w:start w:val="1"/>
      <w:numFmt w:val="bullet"/>
      <w:lvlText w:val="o"/>
      <w:lvlJc w:val="left"/>
      <w:pPr>
        <w:ind w:left="6300" w:hanging="360"/>
      </w:pPr>
      <w:rPr>
        <w:rFonts w:ascii="Courier New" w:hAnsi="Courier New" w:cs="Courier New" w:hint="default"/>
      </w:rPr>
    </w:lvl>
    <w:lvl w:ilvl="8" w:tplc="080A0005" w:tentative="1">
      <w:start w:val="1"/>
      <w:numFmt w:val="bullet"/>
      <w:lvlText w:val=""/>
      <w:lvlJc w:val="left"/>
      <w:pPr>
        <w:ind w:left="7020" w:hanging="360"/>
      </w:pPr>
      <w:rPr>
        <w:rFonts w:ascii="Wingdings" w:hAnsi="Wingdings" w:hint="default"/>
      </w:rPr>
    </w:lvl>
  </w:abstractNum>
  <w:abstractNum w:abstractNumId="4" w15:restartNumberingAfterBreak="0">
    <w:nsid w:val="32CC0016"/>
    <w:multiLevelType w:val="multilevel"/>
    <w:tmpl w:val="132E1942"/>
    <w:lvl w:ilvl="0">
      <w:start w:val="11"/>
      <w:numFmt w:val="decimal"/>
      <w:lvlText w:val="%1"/>
      <w:lvlJc w:val="left"/>
      <w:pPr>
        <w:ind w:left="810" w:hanging="810"/>
      </w:pPr>
      <w:rPr>
        <w:rFonts w:hint="default"/>
      </w:rPr>
    </w:lvl>
    <w:lvl w:ilvl="1">
      <w:start w:val="4"/>
      <w:numFmt w:val="decimal"/>
      <w:lvlText w:val="%1.%2"/>
      <w:lvlJc w:val="left"/>
      <w:pPr>
        <w:ind w:left="1050" w:hanging="810"/>
      </w:pPr>
      <w:rPr>
        <w:rFonts w:hint="default"/>
      </w:rPr>
    </w:lvl>
    <w:lvl w:ilvl="2">
      <w:start w:val="7"/>
      <w:numFmt w:val="decimal"/>
      <w:lvlText w:val="%1.%2.%3"/>
      <w:lvlJc w:val="left"/>
      <w:pPr>
        <w:ind w:left="1290" w:hanging="810"/>
      </w:pPr>
      <w:rPr>
        <w:rFonts w:hint="default"/>
      </w:rPr>
    </w:lvl>
    <w:lvl w:ilvl="3">
      <w:start w:val="13"/>
      <w:numFmt w:val="decimal"/>
      <w:lvlText w:val="%1.%2.%3.%4"/>
      <w:lvlJc w:val="left"/>
      <w:pPr>
        <w:ind w:left="1530" w:hanging="81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5" w15:restartNumberingAfterBreak="0">
    <w:nsid w:val="37404733"/>
    <w:multiLevelType w:val="hybridMultilevel"/>
    <w:tmpl w:val="4DFAD2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F1F5B09"/>
    <w:multiLevelType w:val="hybridMultilevel"/>
    <w:tmpl w:val="7CBA78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2E21CFD"/>
    <w:multiLevelType w:val="hybridMultilevel"/>
    <w:tmpl w:val="99C6E76E"/>
    <w:lvl w:ilvl="0" w:tplc="01905DAE">
      <w:start w:val="1"/>
      <w:numFmt w:val="upperRoman"/>
      <w:lvlText w:val="%1."/>
      <w:lvlJc w:val="right"/>
      <w:pPr>
        <w:ind w:left="540" w:hanging="360"/>
      </w:pPr>
      <w:rPr>
        <w:b/>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CA7183"/>
    <w:multiLevelType w:val="multilevel"/>
    <w:tmpl w:val="55A28E70"/>
    <w:lvl w:ilvl="0">
      <w:start w:val="5"/>
      <w:numFmt w:val="upperRoman"/>
      <w:lvlText w:val="%1."/>
      <w:lvlJc w:val="left"/>
      <w:pPr>
        <w:ind w:left="810" w:hanging="810"/>
      </w:pPr>
      <w:rPr>
        <w:rFonts w:hint="default"/>
        <w:b w:val="0"/>
        <w:bCs w:val="0"/>
      </w:rPr>
    </w:lvl>
    <w:lvl w:ilvl="1">
      <w:start w:val="4"/>
      <w:numFmt w:val="decimal"/>
      <w:lvlText w:val="%1.%2"/>
      <w:lvlJc w:val="left"/>
      <w:pPr>
        <w:ind w:left="1050" w:hanging="810"/>
      </w:pPr>
      <w:rPr>
        <w:rFonts w:hint="default"/>
      </w:rPr>
    </w:lvl>
    <w:lvl w:ilvl="2">
      <w:start w:val="7"/>
      <w:numFmt w:val="decimal"/>
      <w:lvlText w:val="%1.%2.%3"/>
      <w:lvlJc w:val="left"/>
      <w:pPr>
        <w:ind w:left="1290" w:hanging="810"/>
      </w:pPr>
      <w:rPr>
        <w:rFonts w:hint="default"/>
      </w:rPr>
    </w:lvl>
    <w:lvl w:ilvl="3">
      <w:start w:val="13"/>
      <w:numFmt w:val="decimal"/>
      <w:lvlText w:val="%1.%2.%3.%4"/>
      <w:lvlJc w:val="left"/>
      <w:pPr>
        <w:ind w:left="1530" w:hanging="81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9" w15:restartNumberingAfterBreak="0">
    <w:nsid w:val="4A21070C"/>
    <w:multiLevelType w:val="hybridMultilevel"/>
    <w:tmpl w:val="11AAE7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78D4421D"/>
    <w:multiLevelType w:val="hybridMultilevel"/>
    <w:tmpl w:val="3308103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7B387095"/>
    <w:multiLevelType w:val="hybridMultilevel"/>
    <w:tmpl w:val="2BBC3882"/>
    <w:lvl w:ilvl="0" w:tplc="6E82D32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2404122">
    <w:abstractNumId w:val="7"/>
  </w:num>
  <w:num w:numId="2" w16cid:durableId="1948732404">
    <w:abstractNumId w:val="3"/>
  </w:num>
  <w:num w:numId="3" w16cid:durableId="1430389454">
    <w:abstractNumId w:val="5"/>
  </w:num>
  <w:num w:numId="4" w16cid:durableId="1028065563">
    <w:abstractNumId w:val="2"/>
  </w:num>
  <w:num w:numId="5" w16cid:durableId="1895656450">
    <w:abstractNumId w:val="0"/>
  </w:num>
  <w:num w:numId="6" w16cid:durableId="706838110">
    <w:abstractNumId w:val="11"/>
  </w:num>
  <w:num w:numId="7" w16cid:durableId="1237936763">
    <w:abstractNumId w:val="9"/>
  </w:num>
  <w:num w:numId="8" w16cid:durableId="721684081">
    <w:abstractNumId w:val="4"/>
  </w:num>
  <w:num w:numId="9" w16cid:durableId="2025014731">
    <w:abstractNumId w:val="8"/>
  </w:num>
  <w:num w:numId="10" w16cid:durableId="151675626">
    <w:abstractNumId w:val="10"/>
  </w:num>
  <w:num w:numId="11" w16cid:durableId="636371892">
    <w:abstractNumId w:val="1"/>
  </w:num>
  <w:num w:numId="12" w16cid:durableId="534656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AA9"/>
    <w:rsid w:val="00005756"/>
    <w:rsid w:val="000126DE"/>
    <w:rsid w:val="000145BB"/>
    <w:rsid w:val="00017B88"/>
    <w:rsid w:val="000306AC"/>
    <w:rsid w:val="000441D3"/>
    <w:rsid w:val="00051337"/>
    <w:rsid w:val="000647E9"/>
    <w:rsid w:val="00073A4F"/>
    <w:rsid w:val="000801FA"/>
    <w:rsid w:val="00097EF7"/>
    <w:rsid w:val="000A0A8D"/>
    <w:rsid w:val="000B47CF"/>
    <w:rsid w:val="000B5E59"/>
    <w:rsid w:val="000B63EA"/>
    <w:rsid w:val="000B6D74"/>
    <w:rsid w:val="000C0D14"/>
    <w:rsid w:val="000C2051"/>
    <w:rsid w:val="000C330C"/>
    <w:rsid w:val="000C6B66"/>
    <w:rsid w:val="000D7C6C"/>
    <w:rsid w:val="000E2F9B"/>
    <w:rsid w:val="000F78A6"/>
    <w:rsid w:val="00104EB1"/>
    <w:rsid w:val="001061A6"/>
    <w:rsid w:val="001064D7"/>
    <w:rsid w:val="001112C8"/>
    <w:rsid w:val="00120755"/>
    <w:rsid w:val="00120832"/>
    <w:rsid w:val="00121305"/>
    <w:rsid w:val="001225C3"/>
    <w:rsid w:val="00126110"/>
    <w:rsid w:val="001453BE"/>
    <w:rsid w:val="0017235B"/>
    <w:rsid w:val="00173327"/>
    <w:rsid w:val="00174497"/>
    <w:rsid w:val="001753B2"/>
    <w:rsid w:val="001A5F04"/>
    <w:rsid w:val="001B0150"/>
    <w:rsid w:val="001B71BD"/>
    <w:rsid w:val="001C0998"/>
    <w:rsid w:val="001C5A0F"/>
    <w:rsid w:val="001C6124"/>
    <w:rsid w:val="001C65F2"/>
    <w:rsid w:val="001D15E3"/>
    <w:rsid w:val="001D63FA"/>
    <w:rsid w:val="001E2AB9"/>
    <w:rsid w:val="001E5D90"/>
    <w:rsid w:val="001F11B1"/>
    <w:rsid w:val="001F54CD"/>
    <w:rsid w:val="00205F82"/>
    <w:rsid w:val="0021539D"/>
    <w:rsid w:val="002211D2"/>
    <w:rsid w:val="00221D16"/>
    <w:rsid w:val="00231EFF"/>
    <w:rsid w:val="002415B2"/>
    <w:rsid w:val="00246842"/>
    <w:rsid w:val="00253E6B"/>
    <w:rsid w:val="00255AA9"/>
    <w:rsid w:val="002571B8"/>
    <w:rsid w:val="0026448C"/>
    <w:rsid w:val="002655B9"/>
    <w:rsid w:val="002670CC"/>
    <w:rsid w:val="00276B32"/>
    <w:rsid w:val="0028235C"/>
    <w:rsid w:val="0028635A"/>
    <w:rsid w:val="0029170F"/>
    <w:rsid w:val="002921C2"/>
    <w:rsid w:val="002B23E9"/>
    <w:rsid w:val="002B4F80"/>
    <w:rsid w:val="002C1297"/>
    <w:rsid w:val="002C5B9D"/>
    <w:rsid w:val="002D0EA9"/>
    <w:rsid w:val="002D620B"/>
    <w:rsid w:val="002F3AB9"/>
    <w:rsid w:val="002F449A"/>
    <w:rsid w:val="002F5849"/>
    <w:rsid w:val="002F5B83"/>
    <w:rsid w:val="002F6E7C"/>
    <w:rsid w:val="002F7B5A"/>
    <w:rsid w:val="003139A6"/>
    <w:rsid w:val="00320382"/>
    <w:rsid w:val="00322243"/>
    <w:rsid w:val="0032440C"/>
    <w:rsid w:val="00330931"/>
    <w:rsid w:val="0033122C"/>
    <w:rsid w:val="0033129D"/>
    <w:rsid w:val="0033149D"/>
    <w:rsid w:val="003334D9"/>
    <w:rsid w:val="00335F33"/>
    <w:rsid w:val="003370B5"/>
    <w:rsid w:val="00345FF0"/>
    <w:rsid w:val="003554C2"/>
    <w:rsid w:val="00361C08"/>
    <w:rsid w:val="00363FE1"/>
    <w:rsid w:val="00364418"/>
    <w:rsid w:val="00376624"/>
    <w:rsid w:val="00386B0D"/>
    <w:rsid w:val="00393BD8"/>
    <w:rsid w:val="003A08AB"/>
    <w:rsid w:val="003A1C76"/>
    <w:rsid w:val="003A371E"/>
    <w:rsid w:val="003A37DC"/>
    <w:rsid w:val="003A3E72"/>
    <w:rsid w:val="003B1C9E"/>
    <w:rsid w:val="003B4519"/>
    <w:rsid w:val="003B5AD1"/>
    <w:rsid w:val="003C77C6"/>
    <w:rsid w:val="003D12CB"/>
    <w:rsid w:val="003D1FFE"/>
    <w:rsid w:val="003D326A"/>
    <w:rsid w:val="003E4D67"/>
    <w:rsid w:val="003E549B"/>
    <w:rsid w:val="003F1998"/>
    <w:rsid w:val="003F226D"/>
    <w:rsid w:val="003F4840"/>
    <w:rsid w:val="00415585"/>
    <w:rsid w:val="00425D60"/>
    <w:rsid w:val="00433805"/>
    <w:rsid w:val="00437A69"/>
    <w:rsid w:val="004407D2"/>
    <w:rsid w:val="004412B0"/>
    <w:rsid w:val="004459DE"/>
    <w:rsid w:val="004478F4"/>
    <w:rsid w:val="0045289B"/>
    <w:rsid w:val="00452E2C"/>
    <w:rsid w:val="00466F9A"/>
    <w:rsid w:val="00467D28"/>
    <w:rsid w:val="004755CB"/>
    <w:rsid w:val="004A0041"/>
    <w:rsid w:val="004A6E11"/>
    <w:rsid w:val="004A6EEA"/>
    <w:rsid w:val="004C0F85"/>
    <w:rsid w:val="004C5ABA"/>
    <w:rsid w:val="004C6F5A"/>
    <w:rsid w:val="004C750F"/>
    <w:rsid w:val="004D39A5"/>
    <w:rsid w:val="004E50AA"/>
    <w:rsid w:val="004E7A1A"/>
    <w:rsid w:val="004F0278"/>
    <w:rsid w:val="004F4019"/>
    <w:rsid w:val="004F5BB3"/>
    <w:rsid w:val="004F6197"/>
    <w:rsid w:val="004F7213"/>
    <w:rsid w:val="00500C54"/>
    <w:rsid w:val="005039EF"/>
    <w:rsid w:val="005114A9"/>
    <w:rsid w:val="005218D1"/>
    <w:rsid w:val="00521A6B"/>
    <w:rsid w:val="00546D55"/>
    <w:rsid w:val="00557D14"/>
    <w:rsid w:val="00570EA3"/>
    <w:rsid w:val="00571826"/>
    <w:rsid w:val="00581BC8"/>
    <w:rsid w:val="00582B0D"/>
    <w:rsid w:val="0058582B"/>
    <w:rsid w:val="00585A9C"/>
    <w:rsid w:val="00587573"/>
    <w:rsid w:val="005B05D1"/>
    <w:rsid w:val="005B1EF5"/>
    <w:rsid w:val="005D583F"/>
    <w:rsid w:val="005D6361"/>
    <w:rsid w:val="005D67F2"/>
    <w:rsid w:val="005E4C38"/>
    <w:rsid w:val="005E4D7A"/>
    <w:rsid w:val="005E5E26"/>
    <w:rsid w:val="005F6484"/>
    <w:rsid w:val="00601168"/>
    <w:rsid w:val="006015B3"/>
    <w:rsid w:val="006041C7"/>
    <w:rsid w:val="006059EA"/>
    <w:rsid w:val="00607AF7"/>
    <w:rsid w:val="00614BB2"/>
    <w:rsid w:val="00620936"/>
    <w:rsid w:val="00624726"/>
    <w:rsid w:val="0063783F"/>
    <w:rsid w:val="006568BD"/>
    <w:rsid w:val="00661AA5"/>
    <w:rsid w:val="00663510"/>
    <w:rsid w:val="00663D07"/>
    <w:rsid w:val="00670269"/>
    <w:rsid w:val="00672AF3"/>
    <w:rsid w:val="0069453E"/>
    <w:rsid w:val="00694F5A"/>
    <w:rsid w:val="006970A1"/>
    <w:rsid w:val="006A6267"/>
    <w:rsid w:val="006B15FC"/>
    <w:rsid w:val="006B4112"/>
    <w:rsid w:val="006C37F2"/>
    <w:rsid w:val="006C48EF"/>
    <w:rsid w:val="006D1036"/>
    <w:rsid w:val="006D1050"/>
    <w:rsid w:val="006E18EF"/>
    <w:rsid w:val="006E33E9"/>
    <w:rsid w:val="006E34B4"/>
    <w:rsid w:val="006E3A69"/>
    <w:rsid w:val="006F39D5"/>
    <w:rsid w:val="006F71C7"/>
    <w:rsid w:val="006F7DA6"/>
    <w:rsid w:val="00703460"/>
    <w:rsid w:val="00704163"/>
    <w:rsid w:val="007049BE"/>
    <w:rsid w:val="00705CB5"/>
    <w:rsid w:val="007127C9"/>
    <w:rsid w:val="00723244"/>
    <w:rsid w:val="007259E7"/>
    <w:rsid w:val="00741E4F"/>
    <w:rsid w:val="00747B28"/>
    <w:rsid w:val="00754914"/>
    <w:rsid w:val="0076249E"/>
    <w:rsid w:val="00766CF9"/>
    <w:rsid w:val="00773999"/>
    <w:rsid w:val="00774949"/>
    <w:rsid w:val="00784801"/>
    <w:rsid w:val="0079482D"/>
    <w:rsid w:val="00795E08"/>
    <w:rsid w:val="007A364B"/>
    <w:rsid w:val="007B4480"/>
    <w:rsid w:val="007B7C3A"/>
    <w:rsid w:val="007C28AD"/>
    <w:rsid w:val="007D2693"/>
    <w:rsid w:val="007E2AD1"/>
    <w:rsid w:val="007F3E4C"/>
    <w:rsid w:val="008053E3"/>
    <w:rsid w:val="00810027"/>
    <w:rsid w:val="00811E2B"/>
    <w:rsid w:val="0081341F"/>
    <w:rsid w:val="00831604"/>
    <w:rsid w:val="00841901"/>
    <w:rsid w:val="00841D4D"/>
    <w:rsid w:val="008427B7"/>
    <w:rsid w:val="00847530"/>
    <w:rsid w:val="00862AD0"/>
    <w:rsid w:val="00864307"/>
    <w:rsid w:val="00865701"/>
    <w:rsid w:val="00867600"/>
    <w:rsid w:val="00875059"/>
    <w:rsid w:val="00877861"/>
    <w:rsid w:val="00881EF6"/>
    <w:rsid w:val="00887BAC"/>
    <w:rsid w:val="00890102"/>
    <w:rsid w:val="0089745A"/>
    <w:rsid w:val="008A24CC"/>
    <w:rsid w:val="008A73A8"/>
    <w:rsid w:val="008B690D"/>
    <w:rsid w:val="008B7357"/>
    <w:rsid w:val="008C6037"/>
    <w:rsid w:val="008C6171"/>
    <w:rsid w:val="008C63BC"/>
    <w:rsid w:val="008E5EF0"/>
    <w:rsid w:val="008E789F"/>
    <w:rsid w:val="008F4CC7"/>
    <w:rsid w:val="008F78D0"/>
    <w:rsid w:val="00905A35"/>
    <w:rsid w:val="00922DE4"/>
    <w:rsid w:val="00926A2A"/>
    <w:rsid w:val="00936E36"/>
    <w:rsid w:val="009401BA"/>
    <w:rsid w:val="00970694"/>
    <w:rsid w:val="00977118"/>
    <w:rsid w:val="009841FD"/>
    <w:rsid w:val="009A10C1"/>
    <w:rsid w:val="009B301E"/>
    <w:rsid w:val="009C6E9C"/>
    <w:rsid w:val="009D1D40"/>
    <w:rsid w:val="009F5198"/>
    <w:rsid w:val="00A00D7C"/>
    <w:rsid w:val="00A02221"/>
    <w:rsid w:val="00A0453A"/>
    <w:rsid w:val="00A121D3"/>
    <w:rsid w:val="00A178A3"/>
    <w:rsid w:val="00A30CC9"/>
    <w:rsid w:val="00A368F7"/>
    <w:rsid w:val="00A37719"/>
    <w:rsid w:val="00A40A0F"/>
    <w:rsid w:val="00A56E79"/>
    <w:rsid w:val="00A60F56"/>
    <w:rsid w:val="00A61D37"/>
    <w:rsid w:val="00A63D40"/>
    <w:rsid w:val="00A76D26"/>
    <w:rsid w:val="00A802FA"/>
    <w:rsid w:val="00A94126"/>
    <w:rsid w:val="00AA15B2"/>
    <w:rsid w:val="00AC521E"/>
    <w:rsid w:val="00AD5468"/>
    <w:rsid w:val="00AE0503"/>
    <w:rsid w:val="00AE0CC5"/>
    <w:rsid w:val="00AE2316"/>
    <w:rsid w:val="00AE4EB5"/>
    <w:rsid w:val="00AE62D3"/>
    <w:rsid w:val="00AF5CE5"/>
    <w:rsid w:val="00B054CA"/>
    <w:rsid w:val="00B05A7C"/>
    <w:rsid w:val="00B15C6C"/>
    <w:rsid w:val="00B200DD"/>
    <w:rsid w:val="00B209DC"/>
    <w:rsid w:val="00B30ADA"/>
    <w:rsid w:val="00B544E4"/>
    <w:rsid w:val="00B556C1"/>
    <w:rsid w:val="00B567DA"/>
    <w:rsid w:val="00B57C9B"/>
    <w:rsid w:val="00B65081"/>
    <w:rsid w:val="00B65436"/>
    <w:rsid w:val="00B70158"/>
    <w:rsid w:val="00B7571B"/>
    <w:rsid w:val="00B81AA9"/>
    <w:rsid w:val="00B83C75"/>
    <w:rsid w:val="00B847DC"/>
    <w:rsid w:val="00B8782B"/>
    <w:rsid w:val="00B9092F"/>
    <w:rsid w:val="00B9362D"/>
    <w:rsid w:val="00B95FC4"/>
    <w:rsid w:val="00BA3238"/>
    <w:rsid w:val="00BB0C1B"/>
    <w:rsid w:val="00BB0DEF"/>
    <w:rsid w:val="00BB2985"/>
    <w:rsid w:val="00BB4472"/>
    <w:rsid w:val="00BC7D23"/>
    <w:rsid w:val="00BD3CB5"/>
    <w:rsid w:val="00BD7CBD"/>
    <w:rsid w:val="00BE57A3"/>
    <w:rsid w:val="00BF2E51"/>
    <w:rsid w:val="00C0065C"/>
    <w:rsid w:val="00C00DD3"/>
    <w:rsid w:val="00C117E0"/>
    <w:rsid w:val="00C15181"/>
    <w:rsid w:val="00C374B9"/>
    <w:rsid w:val="00C4602F"/>
    <w:rsid w:val="00C52B45"/>
    <w:rsid w:val="00C60B54"/>
    <w:rsid w:val="00C8159A"/>
    <w:rsid w:val="00C81EDA"/>
    <w:rsid w:val="00C91CC4"/>
    <w:rsid w:val="00C95595"/>
    <w:rsid w:val="00C96994"/>
    <w:rsid w:val="00CA5DF8"/>
    <w:rsid w:val="00CA6D36"/>
    <w:rsid w:val="00CC06BA"/>
    <w:rsid w:val="00CC713A"/>
    <w:rsid w:val="00CD0764"/>
    <w:rsid w:val="00CD164B"/>
    <w:rsid w:val="00CD2CE9"/>
    <w:rsid w:val="00CE1E91"/>
    <w:rsid w:val="00CE2AA8"/>
    <w:rsid w:val="00CE53F7"/>
    <w:rsid w:val="00CF0F2A"/>
    <w:rsid w:val="00CF22DE"/>
    <w:rsid w:val="00D14105"/>
    <w:rsid w:val="00D207A5"/>
    <w:rsid w:val="00D24AD0"/>
    <w:rsid w:val="00D3481A"/>
    <w:rsid w:val="00D44005"/>
    <w:rsid w:val="00D44325"/>
    <w:rsid w:val="00D47D66"/>
    <w:rsid w:val="00D55CA2"/>
    <w:rsid w:val="00D64489"/>
    <w:rsid w:val="00D75CDA"/>
    <w:rsid w:val="00D83F25"/>
    <w:rsid w:val="00D848F3"/>
    <w:rsid w:val="00DA0076"/>
    <w:rsid w:val="00DA06EC"/>
    <w:rsid w:val="00DB38AA"/>
    <w:rsid w:val="00DB4FCA"/>
    <w:rsid w:val="00DC05DE"/>
    <w:rsid w:val="00DC622F"/>
    <w:rsid w:val="00DC67BF"/>
    <w:rsid w:val="00DD6729"/>
    <w:rsid w:val="00DD773B"/>
    <w:rsid w:val="00DE0182"/>
    <w:rsid w:val="00DE1AB4"/>
    <w:rsid w:val="00DF3822"/>
    <w:rsid w:val="00DF4388"/>
    <w:rsid w:val="00E0090F"/>
    <w:rsid w:val="00E12552"/>
    <w:rsid w:val="00E13EE8"/>
    <w:rsid w:val="00E21054"/>
    <w:rsid w:val="00E25D97"/>
    <w:rsid w:val="00E33383"/>
    <w:rsid w:val="00E43441"/>
    <w:rsid w:val="00E538FE"/>
    <w:rsid w:val="00E6272C"/>
    <w:rsid w:val="00E6536E"/>
    <w:rsid w:val="00E6785B"/>
    <w:rsid w:val="00E73B4D"/>
    <w:rsid w:val="00E7498A"/>
    <w:rsid w:val="00E856F8"/>
    <w:rsid w:val="00E908C0"/>
    <w:rsid w:val="00E9471C"/>
    <w:rsid w:val="00E954C0"/>
    <w:rsid w:val="00E963F9"/>
    <w:rsid w:val="00E97833"/>
    <w:rsid w:val="00EA0F27"/>
    <w:rsid w:val="00EB07F8"/>
    <w:rsid w:val="00EB598C"/>
    <w:rsid w:val="00EB77EE"/>
    <w:rsid w:val="00ED3BAF"/>
    <w:rsid w:val="00ED50E7"/>
    <w:rsid w:val="00EE28D3"/>
    <w:rsid w:val="00EE2935"/>
    <w:rsid w:val="00F0126E"/>
    <w:rsid w:val="00F01A90"/>
    <w:rsid w:val="00F274AC"/>
    <w:rsid w:val="00F40392"/>
    <w:rsid w:val="00F41B6E"/>
    <w:rsid w:val="00F45D6C"/>
    <w:rsid w:val="00F52A3A"/>
    <w:rsid w:val="00F67731"/>
    <w:rsid w:val="00F724A0"/>
    <w:rsid w:val="00F72F4C"/>
    <w:rsid w:val="00F76B7A"/>
    <w:rsid w:val="00F80496"/>
    <w:rsid w:val="00F85206"/>
    <w:rsid w:val="00F9178E"/>
    <w:rsid w:val="00F9291C"/>
    <w:rsid w:val="00F977D9"/>
    <w:rsid w:val="00FA1DB2"/>
    <w:rsid w:val="00FA30EB"/>
    <w:rsid w:val="00FA4A9E"/>
    <w:rsid w:val="00FA4E44"/>
    <w:rsid w:val="00FC4244"/>
    <w:rsid w:val="00FD3DB9"/>
    <w:rsid w:val="00FF5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FD561"/>
  <w15:chartTrackingRefBased/>
  <w15:docId w15:val="{415CF698-3BE5-4705-9B8F-3E68F913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AA9"/>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B81AA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81AA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81AA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81AA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81AA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81AA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1AA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1AA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1AA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AA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81AA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81AA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81AA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81AA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81A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A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A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AA9"/>
    <w:rPr>
      <w:rFonts w:eastAsiaTheme="majorEastAsia" w:cstheme="majorBidi"/>
      <w:color w:val="272727" w:themeColor="text1" w:themeTint="D8"/>
    </w:rPr>
  </w:style>
  <w:style w:type="paragraph" w:styleId="Title">
    <w:name w:val="Title"/>
    <w:basedOn w:val="Normal"/>
    <w:next w:val="Normal"/>
    <w:link w:val="TitleChar"/>
    <w:uiPriority w:val="10"/>
    <w:qFormat/>
    <w:rsid w:val="00B81A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A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AA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A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A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81AA9"/>
    <w:rPr>
      <w:i/>
      <w:iCs/>
      <w:color w:val="404040" w:themeColor="text1" w:themeTint="BF"/>
    </w:rPr>
  </w:style>
  <w:style w:type="paragraph" w:styleId="ListParagraph">
    <w:name w:val="List Paragraph"/>
    <w:basedOn w:val="Normal"/>
    <w:uiPriority w:val="34"/>
    <w:qFormat/>
    <w:rsid w:val="00B81AA9"/>
    <w:pPr>
      <w:ind w:left="720"/>
      <w:contextualSpacing/>
    </w:pPr>
  </w:style>
  <w:style w:type="character" w:styleId="IntenseEmphasis">
    <w:name w:val="Intense Emphasis"/>
    <w:basedOn w:val="DefaultParagraphFont"/>
    <w:uiPriority w:val="21"/>
    <w:qFormat/>
    <w:rsid w:val="00B81AA9"/>
    <w:rPr>
      <w:i/>
      <w:iCs/>
      <w:color w:val="365F91" w:themeColor="accent1" w:themeShade="BF"/>
    </w:rPr>
  </w:style>
  <w:style w:type="paragraph" w:styleId="IntenseQuote">
    <w:name w:val="Intense Quote"/>
    <w:basedOn w:val="Normal"/>
    <w:next w:val="Normal"/>
    <w:link w:val="IntenseQuoteChar"/>
    <w:uiPriority w:val="30"/>
    <w:qFormat/>
    <w:rsid w:val="00B81AA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81AA9"/>
    <w:rPr>
      <w:i/>
      <w:iCs/>
      <w:color w:val="365F91" w:themeColor="accent1" w:themeShade="BF"/>
    </w:rPr>
  </w:style>
  <w:style w:type="character" w:styleId="IntenseReference">
    <w:name w:val="Intense Reference"/>
    <w:basedOn w:val="DefaultParagraphFont"/>
    <w:uiPriority w:val="32"/>
    <w:qFormat/>
    <w:rsid w:val="00B81AA9"/>
    <w:rPr>
      <w:b/>
      <w:bCs/>
      <w:smallCaps/>
      <w:color w:val="365F91" w:themeColor="accent1" w:themeShade="BF"/>
      <w:spacing w:val="5"/>
    </w:rPr>
  </w:style>
  <w:style w:type="paragraph" w:styleId="Header">
    <w:name w:val="header"/>
    <w:basedOn w:val="Normal"/>
    <w:link w:val="HeaderChar"/>
    <w:uiPriority w:val="99"/>
    <w:unhideWhenUsed/>
    <w:rsid w:val="005E4C38"/>
    <w:pPr>
      <w:tabs>
        <w:tab w:val="center" w:pos="4680"/>
        <w:tab w:val="right" w:pos="9360"/>
      </w:tabs>
    </w:pPr>
  </w:style>
  <w:style w:type="character" w:customStyle="1" w:styleId="HeaderChar">
    <w:name w:val="Header Char"/>
    <w:basedOn w:val="DefaultParagraphFont"/>
    <w:link w:val="Header"/>
    <w:uiPriority w:val="99"/>
    <w:rsid w:val="005E4C38"/>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5E4C38"/>
    <w:pPr>
      <w:tabs>
        <w:tab w:val="center" w:pos="4680"/>
        <w:tab w:val="right" w:pos="9360"/>
      </w:tabs>
    </w:pPr>
  </w:style>
  <w:style w:type="character" w:customStyle="1" w:styleId="FooterChar">
    <w:name w:val="Footer Char"/>
    <w:basedOn w:val="DefaultParagraphFont"/>
    <w:link w:val="Footer"/>
    <w:uiPriority w:val="99"/>
    <w:rsid w:val="005E4C38"/>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A00D7C"/>
  </w:style>
  <w:style w:type="paragraph" w:styleId="Revision">
    <w:name w:val="Revision"/>
    <w:hidden/>
    <w:uiPriority w:val="99"/>
    <w:semiHidden/>
    <w:rsid w:val="00EE28D3"/>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32046">
      <w:bodyDiv w:val="1"/>
      <w:marLeft w:val="0"/>
      <w:marRight w:val="0"/>
      <w:marTop w:val="0"/>
      <w:marBottom w:val="0"/>
      <w:divBdr>
        <w:top w:val="none" w:sz="0" w:space="0" w:color="auto"/>
        <w:left w:val="none" w:sz="0" w:space="0" w:color="auto"/>
        <w:bottom w:val="none" w:sz="0" w:space="0" w:color="auto"/>
        <w:right w:val="none" w:sz="0" w:space="0" w:color="auto"/>
      </w:divBdr>
    </w:div>
    <w:div w:id="318996177">
      <w:bodyDiv w:val="1"/>
      <w:marLeft w:val="0"/>
      <w:marRight w:val="0"/>
      <w:marTop w:val="0"/>
      <w:marBottom w:val="0"/>
      <w:divBdr>
        <w:top w:val="none" w:sz="0" w:space="0" w:color="auto"/>
        <w:left w:val="none" w:sz="0" w:space="0" w:color="auto"/>
        <w:bottom w:val="none" w:sz="0" w:space="0" w:color="auto"/>
        <w:right w:val="none" w:sz="0" w:space="0" w:color="auto"/>
      </w:divBdr>
    </w:div>
    <w:div w:id="395472007">
      <w:bodyDiv w:val="1"/>
      <w:marLeft w:val="0"/>
      <w:marRight w:val="0"/>
      <w:marTop w:val="0"/>
      <w:marBottom w:val="0"/>
      <w:divBdr>
        <w:top w:val="none" w:sz="0" w:space="0" w:color="auto"/>
        <w:left w:val="none" w:sz="0" w:space="0" w:color="auto"/>
        <w:bottom w:val="none" w:sz="0" w:space="0" w:color="auto"/>
        <w:right w:val="none" w:sz="0" w:space="0" w:color="auto"/>
      </w:divBdr>
    </w:div>
    <w:div w:id="540359128">
      <w:bodyDiv w:val="1"/>
      <w:marLeft w:val="0"/>
      <w:marRight w:val="0"/>
      <w:marTop w:val="0"/>
      <w:marBottom w:val="0"/>
      <w:divBdr>
        <w:top w:val="none" w:sz="0" w:space="0" w:color="auto"/>
        <w:left w:val="none" w:sz="0" w:space="0" w:color="auto"/>
        <w:bottom w:val="none" w:sz="0" w:space="0" w:color="auto"/>
        <w:right w:val="none" w:sz="0" w:space="0" w:color="auto"/>
      </w:divBdr>
    </w:div>
    <w:div w:id="816729289">
      <w:bodyDiv w:val="1"/>
      <w:marLeft w:val="0"/>
      <w:marRight w:val="0"/>
      <w:marTop w:val="0"/>
      <w:marBottom w:val="0"/>
      <w:divBdr>
        <w:top w:val="none" w:sz="0" w:space="0" w:color="auto"/>
        <w:left w:val="none" w:sz="0" w:space="0" w:color="auto"/>
        <w:bottom w:val="none" w:sz="0" w:space="0" w:color="auto"/>
        <w:right w:val="none" w:sz="0" w:space="0" w:color="auto"/>
      </w:divBdr>
    </w:div>
    <w:div w:id="1005016928">
      <w:bodyDiv w:val="1"/>
      <w:marLeft w:val="0"/>
      <w:marRight w:val="0"/>
      <w:marTop w:val="0"/>
      <w:marBottom w:val="0"/>
      <w:divBdr>
        <w:top w:val="none" w:sz="0" w:space="0" w:color="auto"/>
        <w:left w:val="none" w:sz="0" w:space="0" w:color="auto"/>
        <w:bottom w:val="none" w:sz="0" w:space="0" w:color="auto"/>
        <w:right w:val="none" w:sz="0" w:space="0" w:color="auto"/>
      </w:divBdr>
    </w:div>
    <w:div w:id="1125929032">
      <w:bodyDiv w:val="1"/>
      <w:marLeft w:val="0"/>
      <w:marRight w:val="0"/>
      <w:marTop w:val="0"/>
      <w:marBottom w:val="0"/>
      <w:divBdr>
        <w:top w:val="none" w:sz="0" w:space="0" w:color="auto"/>
        <w:left w:val="none" w:sz="0" w:space="0" w:color="auto"/>
        <w:bottom w:val="none" w:sz="0" w:space="0" w:color="auto"/>
        <w:right w:val="none" w:sz="0" w:space="0" w:color="auto"/>
      </w:divBdr>
    </w:div>
    <w:div w:id="1359741391">
      <w:bodyDiv w:val="1"/>
      <w:marLeft w:val="0"/>
      <w:marRight w:val="0"/>
      <w:marTop w:val="0"/>
      <w:marBottom w:val="0"/>
      <w:divBdr>
        <w:top w:val="none" w:sz="0" w:space="0" w:color="auto"/>
        <w:left w:val="none" w:sz="0" w:space="0" w:color="auto"/>
        <w:bottom w:val="none" w:sz="0" w:space="0" w:color="auto"/>
        <w:right w:val="none" w:sz="0" w:space="0" w:color="auto"/>
      </w:divBdr>
    </w:div>
    <w:div w:id="1550876015">
      <w:bodyDiv w:val="1"/>
      <w:marLeft w:val="0"/>
      <w:marRight w:val="0"/>
      <w:marTop w:val="0"/>
      <w:marBottom w:val="0"/>
      <w:divBdr>
        <w:top w:val="none" w:sz="0" w:space="0" w:color="auto"/>
        <w:left w:val="none" w:sz="0" w:space="0" w:color="auto"/>
        <w:bottom w:val="none" w:sz="0" w:space="0" w:color="auto"/>
        <w:right w:val="none" w:sz="0" w:space="0" w:color="auto"/>
      </w:divBdr>
    </w:div>
    <w:div w:id="1708947343">
      <w:bodyDiv w:val="1"/>
      <w:marLeft w:val="0"/>
      <w:marRight w:val="0"/>
      <w:marTop w:val="0"/>
      <w:marBottom w:val="0"/>
      <w:divBdr>
        <w:top w:val="none" w:sz="0" w:space="0" w:color="auto"/>
        <w:left w:val="none" w:sz="0" w:space="0" w:color="auto"/>
        <w:bottom w:val="none" w:sz="0" w:space="0" w:color="auto"/>
        <w:right w:val="none" w:sz="0" w:space="0" w:color="auto"/>
      </w:divBdr>
    </w:div>
    <w:div w:id="1722553320">
      <w:bodyDiv w:val="1"/>
      <w:marLeft w:val="0"/>
      <w:marRight w:val="0"/>
      <w:marTop w:val="0"/>
      <w:marBottom w:val="0"/>
      <w:divBdr>
        <w:top w:val="none" w:sz="0" w:space="0" w:color="auto"/>
        <w:left w:val="none" w:sz="0" w:space="0" w:color="auto"/>
        <w:bottom w:val="none" w:sz="0" w:space="0" w:color="auto"/>
        <w:right w:val="none" w:sz="0" w:space="0" w:color="auto"/>
      </w:divBdr>
    </w:div>
    <w:div w:id="209928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1836</Words>
  <Characters>10469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Platt</dc:creator>
  <cp:keywords/>
  <dc:description/>
  <cp:lastModifiedBy>Sanchez, Catherine, WCA</cp:lastModifiedBy>
  <cp:revision>2</cp:revision>
  <cp:lastPrinted>2025-10-22T14:45:00Z</cp:lastPrinted>
  <dcterms:created xsi:type="dcterms:W3CDTF">2025-10-22T14:47:00Z</dcterms:created>
  <dcterms:modified xsi:type="dcterms:W3CDTF">2025-10-22T14:47:00Z</dcterms:modified>
</cp:coreProperties>
</file>